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4B3" w:rsidRDefault="001664B3" w:rsidP="00164E99">
      <w:pPr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Investigation on microstructural characterization of</w:t>
      </w:r>
      <w:r>
        <w:rPr>
          <w:rFonts w:asciiTheme="majorBidi" w:hAnsiTheme="majorBidi" w:cstheme="majorBidi"/>
          <w:b/>
          <w:bCs/>
          <w:sz w:val="36"/>
          <w:szCs w:val="36"/>
        </w:rPr>
        <w:br/>
        <w:t xml:space="preserve"> TiB</w:t>
      </w:r>
      <w:r w:rsidRPr="001664B3">
        <w:rPr>
          <w:rFonts w:asciiTheme="majorBidi" w:hAnsiTheme="majorBidi" w:cstheme="majorBidi"/>
          <w:b/>
          <w:bCs/>
          <w:sz w:val="32"/>
          <w:szCs w:val="32"/>
        </w:rPr>
        <w:t>2</w:t>
      </w:r>
      <w:r>
        <w:rPr>
          <w:rFonts w:asciiTheme="majorBidi" w:hAnsiTheme="majorBidi" w:cstheme="majorBidi"/>
          <w:b/>
          <w:bCs/>
          <w:sz w:val="36"/>
          <w:szCs w:val="36"/>
        </w:rPr>
        <w:t>-TiN composites</w:t>
      </w:r>
    </w:p>
    <w:p w:rsidR="0071339A" w:rsidRPr="001664B3" w:rsidRDefault="0071339A" w:rsidP="001664B3">
      <w:pPr>
        <w:spacing w:line="36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CE0D3B" w:rsidRPr="000F180D" w:rsidRDefault="00CE0D3B" w:rsidP="00CE0D3B">
      <w:pPr>
        <w:spacing w:after="0" w:line="480" w:lineRule="auto"/>
        <w:jc w:val="center"/>
        <w:rPr>
          <w:rFonts w:asciiTheme="majorBidi" w:hAnsiTheme="majorBidi" w:cstheme="majorBidi"/>
          <w:b/>
        </w:rPr>
      </w:pPr>
      <w:proofErr w:type="spellStart"/>
      <w:r w:rsidRPr="000F180D">
        <w:rPr>
          <w:rFonts w:ascii="Times New Roman" w:eastAsia="Gulim" w:hAnsi="Times New Roman" w:cs="Times New Roman"/>
          <w:b/>
          <w:bCs/>
        </w:rPr>
        <w:t>Yaghoub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Pazhouhanfar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Pr="000F180D">
        <w:rPr>
          <w:rFonts w:asciiTheme="majorBidi" w:hAnsiTheme="majorBidi" w:cstheme="majorBidi"/>
          <w:b/>
          <w:vertAlign w:val="superscript"/>
        </w:rPr>
        <w:t>*</w:t>
      </w:r>
      <w:r w:rsidRPr="000F180D">
        <w:rPr>
          <w:rFonts w:ascii="Times New Roman" w:eastAsia="Gulim" w:hAnsi="Times New Roman" w:cs="Times New Roman"/>
          <w:b/>
          <w:bCs/>
        </w:rPr>
        <w:t>,</w:t>
      </w:r>
      <w:r>
        <w:rPr>
          <w:rFonts w:ascii="Times New Roman" w:eastAsia="Gulim" w:hAnsi="Times New Roman" w:cs="Times New Roman"/>
          <w:b/>
          <w:bCs/>
        </w:rPr>
        <w:t xml:space="preserve"> </w:t>
      </w:r>
      <w:r w:rsidRPr="000F180D">
        <w:rPr>
          <w:rFonts w:asciiTheme="majorBidi" w:hAnsiTheme="majorBidi" w:cstheme="majorBidi"/>
          <w:b/>
        </w:rPr>
        <w:t xml:space="preserve">Abbas </w:t>
      </w:r>
      <w:proofErr w:type="spellStart"/>
      <w:r w:rsidRPr="000F180D">
        <w:rPr>
          <w:rFonts w:asciiTheme="majorBidi" w:hAnsiTheme="majorBidi" w:cstheme="majorBidi"/>
          <w:b/>
        </w:rPr>
        <w:t>Sabahi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</w:rPr>
        <w:t>Namini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>
        <w:rPr>
          <w:rFonts w:asciiTheme="majorBidi" w:hAnsiTheme="majorBidi" w:cstheme="majorBidi"/>
          <w:b/>
          <w:vertAlign w:val="superscript"/>
        </w:rPr>
        <w:t>b</w:t>
      </w:r>
      <w:proofErr w:type="gramStart"/>
      <w:r w:rsidRPr="000F180D">
        <w:rPr>
          <w:rFonts w:asciiTheme="majorBidi" w:hAnsiTheme="majorBidi" w:cstheme="majorBidi"/>
          <w:b/>
          <w:vertAlign w:val="superscript"/>
        </w:rPr>
        <w:t>,</w:t>
      </w:r>
      <w:r>
        <w:rPr>
          <w:rFonts w:asciiTheme="majorBidi" w:hAnsiTheme="majorBidi" w:cstheme="majorBidi"/>
          <w:b/>
          <w:vertAlign w:val="superscript"/>
        </w:rPr>
        <w:t>c</w:t>
      </w:r>
      <w:proofErr w:type="spellEnd"/>
      <w:proofErr w:type="gramEnd"/>
      <w:r>
        <w:rPr>
          <w:rFonts w:asciiTheme="majorBidi" w:hAnsiTheme="majorBidi" w:cstheme="majorBidi"/>
          <w:b/>
        </w:rPr>
        <w:t>,</w:t>
      </w:r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Saeid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Sharifiyan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Pr="000F180D">
        <w:rPr>
          <w:rFonts w:ascii="Times New Roman" w:eastAsia="Gulim" w:hAnsi="Times New Roman" w:cs="Times New Roman"/>
          <w:b/>
          <w:bCs/>
        </w:rPr>
        <w:t xml:space="preserve">, </w:t>
      </w:r>
      <w:r>
        <w:rPr>
          <w:rFonts w:ascii="Times New Roman" w:eastAsia="Gulim" w:hAnsi="Times New Roman" w:cs="Times New Roman"/>
          <w:b/>
          <w:bCs/>
        </w:rPr>
        <w:br/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Hamidreza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Sharifian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Pr="000F180D">
        <w:rPr>
          <w:rFonts w:ascii="Times New Roman" w:eastAsia="Gulim" w:hAnsi="Times New Roman" w:cs="Times New Roman"/>
          <w:b/>
          <w:bCs/>
        </w:rPr>
        <w:t xml:space="preserve">, </w:t>
      </w:r>
      <w:proofErr w:type="spellStart"/>
      <w:r w:rsidRPr="000F180D">
        <w:rPr>
          <w:rFonts w:asciiTheme="majorBidi" w:hAnsiTheme="majorBidi" w:cstheme="majorBidi"/>
          <w:b/>
        </w:rPr>
        <w:t>Seyed</w:t>
      </w:r>
      <w:proofErr w:type="spellEnd"/>
      <w:r w:rsidRPr="000F180D">
        <w:rPr>
          <w:rFonts w:asciiTheme="majorBidi" w:hAnsiTheme="majorBidi" w:cstheme="majorBidi"/>
          <w:b/>
        </w:rPr>
        <w:t xml:space="preserve"> Ali </w:t>
      </w:r>
      <w:proofErr w:type="spellStart"/>
      <w:r w:rsidRPr="000F180D">
        <w:rPr>
          <w:rFonts w:asciiTheme="majorBidi" w:hAnsiTheme="majorBidi" w:cstheme="majorBidi"/>
          <w:b/>
        </w:rPr>
        <w:t>Delbari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r w:rsidRPr="000F180D">
        <w:rPr>
          <w:rFonts w:asciiTheme="majorBidi" w:hAnsiTheme="majorBidi" w:cstheme="majorBidi"/>
          <w:b/>
          <w:vertAlign w:val="superscript"/>
        </w:rPr>
        <w:t>d</w:t>
      </w:r>
      <w:r w:rsidRPr="000F180D">
        <w:rPr>
          <w:rFonts w:asciiTheme="majorBidi" w:hAnsiTheme="majorBidi" w:cstheme="majorBidi"/>
          <w:b/>
        </w:rPr>
        <w:t xml:space="preserve">, </w:t>
      </w:r>
      <w:bookmarkStart w:id="0" w:name="_Hlk15498975"/>
      <w:r w:rsidRPr="000F180D">
        <w:rPr>
          <w:rFonts w:asciiTheme="majorBidi" w:hAnsiTheme="majorBidi" w:cstheme="majorBidi"/>
          <w:b/>
        </w:rPr>
        <w:t xml:space="preserve">Mehdi </w:t>
      </w:r>
      <w:proofErr w:type="spellStart"/>
      <w:r w:rsidRPr="000F180D">
        <w:rPr>
          <w:rFonts w:asciiTheme="majorBidi" w:hAnsiTheme="majorBidi" w:cstheme="majorBidi"/>
          <w:b/>
        </w:rPr>
        <w:t>Shahedi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</w:rPr>
        <w:t>Asl</w:t>
      </w:r>
      <w:proofErr w:type="spellEnd"/>
      <w:r w:rsidRPr="000F180D">
        <w:rPr>
          <w:rFonts w:asciiTheme="majorBidi" w:hAnsiTheme="majorBidi" w:cstheme="majorBidi"/>
          <w:b/>
          <w:vertAlign w:val="subscript"/>
        </w:rPr>
        <w:softHyphen/>
      </w:r>
      <w:r w:rsidRPr="000F180D">
        <w:rPr>
          <w:rFonts w:asciiTheme="majorBidi" w:hAnsiTheme="majorBidi" w:cstheme="majorBidi"/>
          <w:b/>
          <w:vertAlign w:val="subscript"/>
        </w:rPr>
        <w:softHyphen/>
      </w:r>
      <w:bookmarkEnd w:id="0"/>
      <w:r w:rsidRPr="000F180D">
        <w:rPr>
          <w:rFonts w:asciiTheme="majorBidi" w:hAnsiTheme="majorBidi" w:cstheme="majorBidi"/>
          <w:b/>
          <w:vertAlign w:val="subscript"/>
        </w:rPr>
        <w:t xml:space="preserve"> </w:t>
      </w:r>
      <w:r w:rsidRPr="000F180D">
        <w:rPr>
          <w:rFonts w:asciiTheme="majorBidi" w:hAnsiTheme="majorBidi" w:cstheme="majorBidi"/>
          <w:b/>
          <w:vertAlign w:val="superscript"/>
        </w:rPr>
        <w:t>d</w:t>
      </w:r>
    </w:p>
    <w:p w:rsidR="00CE0D3B" w:rsidRDefault="00CE0D3B" w:rsidP="00CE0D3B">
      <w:pPr>
        <w:spacing w:after="0" w:line="480" w:lineRule="auto"/>
        <w:jc w:val="center"/>
        <w:rPr>
          <w:rFonts w:asciiTheme="majorBidi" w:hAnsiTheme="majorBidi" w:cstheme="majorBidi"/>
          <w:b/>
          <w:sz w:val="10"/>
          <w:szCs w:val="10"/>
          <w:vertAlign w:val="superscript"/>
        </w:rPr>
      </w:pPr>
    </w:p>
    <w:p w:rsidR="00CE0D3B" w:rsidRPr="004B735F" w:rsidRDefault="00CE0D3B" w:rsidP="00CE0D3B">
      <w:pPr>
        <w:spacing w:after="0" w:line="36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>
        <w:rPr>
          <w:rFonts w:ascii="Times New Roman" w:hAnsi="Times New Roman" w:cs="Times New Roman"/>
          <w:bCs/>
          <w:i/>
          <w:iCs/>
          <w:sz w:val="16"/>
          <w:szCs w:val="16"/>
          <w:vertAlign w:val="superscript"/>
          <w:lang w:eastAsia="ko-KR"/>
        </w:rPr>
        <w:t>a</w:t>
      </w:r>
      <w:proofErr w:type="gramEnd"/>
      <w:r w:rsidRPr="000F180D">
        <w:rPr>
          <w:rFonts w:ascii="Times New Roman" w:hAnsi="Times New Roman" w:cs="Times New Roman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Aliyazh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Sanat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Sahand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Ipak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Company, P.O. Box: 51576-13536, Tabriz, Iran</w:t>
      </w:r>
    </w:p>
    <w:p w:rsidR="00CE0D3B" w:rsidRPr="000F180D" w:rsidRDefault="00CE0D3B" w:rsidP="00CE0D3B">
      <w:pPr>
        <w:spacing w:after="0" w:line="480" w:lineRule="auto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b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Department of Engineering Sciences, Faculty of Advanced Technologies, University of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Mohaghegh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Ardabili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Namin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Iran</w:t>
      </w:r>
    </w:p>
    <w:p w:rsidR="00CE0D3B" w:rsidRPr="000F180D" w:rsidRDefault="00CE0D3B" w:rsidP="00CE0D3B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c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 xml:space="preserve"> </w:t>
      </w:r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Department of Engineering Sciences, Faculty of Advanced Technologies,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Sabalan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University of Advanced Technologies(SUAT),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Namin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Iran</w:t>
      </w:r>
    </w:p>
    <w:p w:rsidR="00CE0D3B" w:rsidRPr="000F180D" w:rsidRDefault="00CE0D3B" w:rsidP="00CE0D3B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d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Department of Mechanical Engineering, University of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Mohaghegh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Ardabili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Ardabil, Iran</w:t>
      </w:r>
    </w:p>
    <w:p w:rsidR="00B64D1B" w:rsidRPr="00B64D1B" w:rsidRDefault="00B64D1B" w:rsidP="00B64D1B">
      <w:pPr>
        <w:spacing w:line="240" w:lineRule="auto"/>
        <w:jc w:val="center"/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sz w:val="20"/>
          <w:szCs w:val="20"/>
          <w:lang w:val="en-GB"/>
        </w:rPr>
        <w:t xml:space="preserve">* Corresponding authors: </w:t>
      </w:r>
      <w:r w:rsidRPr="00B64D1B">
        <w:rPr>
          <w:rFonts w:asciiTheme="majorBidi" w:hAnsiTheme="majorBidi" w:cstheme="majorBidi"/>
          <w:sz w:val="20"/>
          <w:szCs w:val="20"/>
          <w:lang w:val="en-GB"/>
        </w:rPr>
        <w:t xml:space="preserve">Y. </w:t>
      </w:r>
      <w:proofErr w:type="spellStart"/>
      <w:r w:rsidRPr="00B64D1B">
        <w:rPr>
          <w:rFonts w:asciiTheme="majorBidi" w:hAnsiTheme="majorBidi" w:cstheme="majorBidi"/>
          <w:sz w:val="20"/>
          <w:szCs w:val="20"/>
          <w:lang w:val="en-GB"/>
        </w:rPr>
        <w:t>Pazhouhanfar</w:t>
      </w:r>
      <w:proofErr w:type="spellEnd"/>
      <w:r w:rsidRPr="00B64D1B">
        <w:rPr>
          <w:rFonts w:asciiTheme="majorBidi" w:hAnsiTheme="majorBidi" w:cstheme="majorBidi"/>
          <w:sz w:val="20"/>
          <w:szCs w:val="20"/>
          <w:lang w:val="en-GB"/>
        </w:rPr>
        <w:t xml:space="preserve"> (</w:t>
      </w:r>
      <w:hyperlink r:id="rId8" w:history="1">
        <w:r w:rsidRPr="00B64D1B">
          <w:rPr>
            <w:rFonts w:asciiTheme="majorBidi" w:hAnsiTheme="majorBidi" w:cstheme="majorBidi"/>
            <w:sz w:val="20"/>
            <w:szCs w:val="20"/>
            <w:lang w:val="en-GB"/>
          </w:rPr>
          <w:t>Y-Pazhouhanfar@assico.ir</w:t>
        </w:r>
      </w:hyperlink>
      <w:r w:rsidRPr="00B64D1B">
        <w:rPr>
          <w:rFonts w:asciiTheme="majorBidi" w:hAnsiTheme="majorBidi" w:cstheme="majorBidi"/>
          <w:sz w:val="20"/>
          <w:szCs w:val="20"/>
          <w:lang w:val="en-GB"/>
        </w:rPr>
        <w:t>)</w:t>
      </w:r>
    </w:p>
    <w:p w:rsidR="00CE0D3B" w:rsidRPr="00DF1D44" w:rsidRDefault="00CE0D3B" w:rsidP="00B64D1B">
      <w:pPr>
        <w:spacing w:line="240" w:lineRule="auto"/>
        <w:jc w:val="center"/>
        <w:rPr>
          <w:rFonts w:asciiTheme="majorBidi" w:hAnsiTheme="majorBidi" w:cstheme="majorBidi"/>
          <w:sz w:val="12"/>
          <w:szCs w:val="12"/>
          <w:lang w:val="en-GB"/>
        </w:rPr>
      </w:pPr>
    </w:p>
    <w:p w:rsidR="00CE0D3B" w:rsidRPr="00C5525A" w:rsidRDefault="00CE0D3B" w:rsidP="005A15B3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1339A" w:rsidRPr="00C5525A" w:rsidRDefault="00373A39" w:rsidP="00FB4EED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5525A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6D46C9" w:rsidRPr="00C5525A" w:rsidRDefault="00A72654" w:rsidP="00F61DF4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sz w:val="24"/>
          <w:szCs w:val="24"/>
        </w:rPr>
        <w:t xml:space="preserve">In this </w:t>
      </w:r>
      <w:r w:rsidR="00366120">
        <w:rPr>
          <w:rFonts w:asciiTheme="majorBidi" w:hAnsiTheme="majorBidi" w:cstheme="majorBidi"/>
          <w:sz w:val="24"/>
          <w:szCs w:val="24"/>
        </w:rPr>
        <w:t>paper</w:t>
      </w:r>
      <w:r w:rsidRPr="00C5525A">
        <w:rPr>
          <w:rFonts w:asciiTheme="majorBidi" w:hAnsiTheme="majorBidi" w:cstheme="majorBidi"/>
          <w:sz w:val="24"/>
          <w:szCs w:val="24"/>
        </w:rPr>
        <w:t>, t</w:t>
      </w:r>
      <w:r w:rsidR="000E535E" w:rsidRPr="00C5525A">
        <w:rPr>
          <w:rFonts w:asciiTheme="majorBidi" w:hAnsiTheme="majorBidi" w:cstheme="majorBidi"/>
          <w:sz w:val="24"/>
          <w:szCs w:val="24"/>
        </w:rPr>
        <w:t xml:space="preserve">he </w:t>
      </w:r>
      <w:r w:rsidR="00366120" w:rsidRPr="00C5525A">
        <w:rPr>
          <w:rFonts w:asciiTheme="majorBidi" w:hAnsiTheme="majorBidi" w:cstheme="majorBidi"/>
          <w:sz w:val="24"/>
          <w:szCs w:val="24"/>
        </w:rPr>
        <w:t>influence</w:t>
      </w:r>
      <w:r w:rsidR="000E535E" w:rsidRPr="00C5525A">
        <w:rPr>
          <w:rFonts w:asciiTheme="majorBidi" w:hAnsiTheme="majorBidi" w:cstheme="majorBidi"/>
          <w:sz w:val="24"/>
          <w:szCs w:val="24"/>
        </w:rPr>
        <w:t xml:space="preserve"> of </w:t>
      </w:r>
      <w:r w:rsidR="0056681F">
        <w:rPr>
          <w:rFonts w:asciiTheme="majorBidi" w:hAnsiTheme="majorBidi" w:cstheme="majorBidi"/>
          <w:sz w:val="24"/>
          <w:szCs w:val="24"/>
        </w:rPr>
        <w:t>t</w:t>
      </w:r>
      <w:r w:rsidR="0056681F" w:rsidRPr="0056681F">
        <w:rPr>
          <w:rFonts w:asciiTheme="majorBidi" w:hAnsiTheme="majorBidi" w:cstheme="majorBidi"/>
          <w:sz w:val="24"/>
          <w:szCs w:val="24"/>
        </w:rPr>
        <w:t xml:space="preserve">itanium nitride </w:t>
      </w:r>
      <w:r w:rsidR="000E535E" w:rsidRPr="00C5525A">
        <w:rPr>
          <w:rFonts w:asciiTheme="majorBidi" w:hAnsiTheme="majorBidi" w:cstheme="majorBidi"/>
          <w:sz w:val="24"/>
          <w:szCs w:val="24"/>
        </w:rPr>
        <w:t>as a sintering aid on the relative density and microstructure of TiB</w:t>
      </w:r>
      <w:r w:rsidR="000E535E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0E535E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Pr="00C5525A">
        <w:rPr>
          <w:rFonts w:asciiTheme="majorBidi" w:hAnsiTheme="majorBidi" w:cstheme="majorBidi"/>
          <w:sz w:val="24"/>
          <w:szCs w:val="24"/>
        </w:rPr>
        <w:t xml:space="preserve">ceramic </w:t>
      </w:r>
      <w:r w:rsidR="000E535E" w:rsidRPr="00C5525A">
        <w:rPr>
          <w:rFonts w:asciiTheme="majorBidi" w:hAnsiTheme="majorBidi" w:cstheme="majorBidi"/>
          <w:sz w:val="24"/>
          <w:szCs w:val="24"/>
        </w:rPr>
        <w:t xml:space="preserve">was </w:t>
      </w:r>
      <w:r w:rsidR="0056681F" w:rsidRPr="00C5525A">
        <w:rPr>
          <w:rFonts w:asciiTheme="majorBidi" w:hAnsiTheme="majorBidi" w:cstheme="majorBidi"/>
          <w:sz w:val="24"/>
          <w:szCs w:val="24"/>
        </w:rPr>
        <w:t>examined</w:t>
      </w:r>
      <w:r w:rsidRPr="00C5525A">
        <w:rPr>
          <w:rFonts w:asciiTheme="majorBidi" w:hAnsiTheme="majorBidi" w:cstheme="majorBidi"/>
          <w:sz w:val="24"/>
          <w:szCs w:val="24"/>
        </w:rPr>
        <w:t>.</w:t>
      </w:r>
      <w:r w:rsidR="000E535E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533739" w:rsidRPr="00C5525A">
        <w:rPr>
          <w:rFonts w:asciiTheme="majorBidi" w:hAnsiTheme="majorBidi" w:cstheme="majorBidi"/>
          <w:sz w:val="24"/>
          <w:szCs w:val="24"/>
        </w:rPr>
        <w:t>M</w:t>
      </w:r>
      <w:r w:rsidR="002E20CC" w:rsidRPr="00C5525A">
        <w:rPr>
          <w:rFonts w:asciiTheme="majorBidi" w:hAnsiTheme="majorBidi" w:cstheme="majorBidi"/>
          <w:sz w:val="24"/>
          <w:szCs w:val="24"/>
        </w:rPr>
        <w:t>onolithic TiB</w:t>
      </w:r>
      <w:r w:rsidR="002E20CC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2E20CC" w:rsidRPr="00C5525A">
        <w:rPr>
          <w:rFonts w:asciiTheme="majorBidi" w:hAnsiTheme="majorBidi" w:cstheme="majorBidi"/>
          <w:sz w:val="24"/>
          <w:szCs w:val="24"/>
        </w:rPr>
        <w:t xml:space="preserve"> and </w:t>
      </w:r>
      <w:r w:rsidR="008B5B00" w:rsidRPr="00C5525A">
        <w:rPr>
          <w:rFonts w:asciiTheme="majorBidi" w:hAnsiTheme="majorBidi" w:cstheme="majorBidi"/>
          <w:sz w:val="24"/>
          <w:szCs w:val="24"/>
        </w:rPr>
        <w:t>TiB</w:t>
      </w:r>
      <w:r w:rsidR="008B5B00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8B5B00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2E20CC" w:rsidRPr="00C5525A">
        <w:rPr>
          <w:rFonts w:asciiTheme="majorBidi" w:hAnsiTheme="majorBidi" w:cstheme="majorBidi"/>
          <w:sz w:val="24"/>
          <w:szCs w:val="24"/>
        </w:rPr>
        <w:t>doped with 5 wt% TiN</w:t>
      </w:r>
      <w:r w:rsidR="001C6EC7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533739" w:rsidRPr="00C5525A">
        <w:rPr>
          <w:rFonts w:asciiTheme="majorBidi" w:hAnsiTheme="majorBidi" w:cstheme="majorBidi"/>
          <w:sz w:val="24"/>
          <w:szCs w:val="24"/>
        </w:rPr>
        <w:t xml:space="preserve">were </w:t>
      </w:r>
      <w:r w:rsidR="008B5B00" w:rsidRPr="00C5525A">
        <w:rPr>
          <w:rFonts w:asciiTheme="majorBidi" w:hAnsiTheme="majorBidi" w:cstheme="majorBidi"/>
          <w:sz w:val="24"/>
          <w:szCs w:val="24"/>
        </w:rPr>
        <w:t>sintered</w:t>
      </w:r>
      <w:r w:rsidR="002E20CC" w:rsidRPr="00C5525A">
        <w:rPr>
          <w:rFonts w:asciiTheme="majorBidi" w:hAnsiTheme="majorBidi" w:cstheme="majorBidi"/>
          <w:sz w:val="24"/>
          <w:szCs w:val="24"/>
        </w:rPr>
        <w:t xml:space="preserve"> at 1900</w:t>
      </w:r>
      <w:r w:rsidR="00495A04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2E20CC" w:rsidRPr="00C5525A">
        <w:rPr>
          <w:rFonts w:asciiTheme="majorBidi" w:hAnsiTheme="majorBidi" w:cstheme="majorBidi"/>
          <w:sz w:val="24"/>
          <w:szCs w:val="24"/>
        </w:rPr>
        <w:t>˚C for 7 min</w:t>
      </w:r>
      <w:r w:rsidR="007102B9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2E20CC" w:rsidRPr="00C5525A">
        <w:rPr>
          <w:rFonts w:asciiTheme="majorBidi" w:hAnsiTheme="majorBidi" w:cstheme="majorBidi"/>
          <w:sz w:val="24"/>
          <w:szCs w:val="24"/>
        </w:rPr>
        <w:t>under</w:t>
      </w:r>
      <w:r w:rsidR="001C6EC7" w:rsidRPr="00C5525A">
        <w:rPr>
          <w:rFonts w:asciiTheme="majorBidi" w:hAnsiTheme="majorBidi" w:cstheme="majorBidi"/>
          <w:sz w:val="24"/>
          <w:szCs w:val="24"/>
        </w:rPr>
        <w:t xml:space="preserve"> the pressure of</w:t>
      </w:r>
      <w:r w:rsidR="002E20CC" w:rsidRPr="00C5525A">
        <w:rPr>
          <w:rFonts w:asciiTheme="majorBidi" w:hAnsiTheme="majorBidi" w:cstheme="majorBidi"/>
          <w:sz w:val="24"/>
          <w:szCs w:val="24"/>
        </w:rPr>
        <w:t xml:space="preserve"> 40 MPa</w:t>
      </w:r>
      <w:r w:rsidR="008B5B00" w:rsidRPr="00C5525A">
        <w:rPr>
          <w:rFonts w:asciiTheme="majorBidi" w:hAnsiTheme="majorBidi" w:cstheme="majorBidi"/>
          <w:sz w:val="24"/>
          <w:szCs w:val="24"/>
        </w:rPr>
        <w:t xml:space="preserve"> by spark plasma</w:t>
      </w:r>
      <w:r w:rsidR="002E20CC" w:rsidRPr="00C5525A">
        <w:rPr>
          <w:rFonts w:asciiTheme="majorBidi" w:hAnsiTheme="majorBidi" w:cstheme="majorBidi"/>
          <w:sz w:val="24"/>
          <w:szCs w:val="24"/>
        </w:rPr>
        <w:t xml:space="preserve">. </w:t>
      </w:r>
      <w:r w:rsidR="00500423" w:rsidRPr="00C5525A">
        <w:rPr>
          <w:rFonts w:asciiTheme="majorBidi" w:hAnsiTheme="majorBidi" w:cstheme="majorBidi"/>
          <w:sz w:val="24"/>
          <w:szCs w:val="24"/>
        </w:rPr>
        <w:t xml:space="preserve">The addition of </w:t>
      </w:r>
      <w:r w:rsidR="008B5B00" w:rsidRPr="00C5525A">
        <w:rPr>
          <w:rFonts w:asciiTheme="majorBidi" w:hAnsiTheme="majorBidi" w:cstheme="majorBidi"/>
          <w:sz w:val="24"/>
          <w:szCs w:val="24"/>
        </w:rPr>
        <w:t>TiN</w:t>
      </w:r>
      <w:r w:rsidR="00573571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5F5E3D" w:rsidRPr="00C5525A">
        <w:rPr>
          <w:rFonts w:asciiTheme="majorBidi" w:hAnsiTheme="majorBidi" w:cstheme="majorBidi"/>
          <w:sz w:val="24"/>
          <w:szCs w:val="24"/>
        </w:rPr>
        <w:t>a</w:t>
      </w:r>
      <w:r w:rsidR="00F50122" w:rsidRPr="00C5525A">
        <w:rPr>
          <w:rFonts w:asciiTheme="majorBidi" w:hAnsiTheme="majorBidi" w:cstheme="majorBidi"/>
          <w:sz w:val="24"/>
          <w:szCs w:val="24"/>
        </w:rPr>
        <w:t>ffect</w:t>
      </w:r>
      <w:r w:rsidR="00500423" w:rsidRPr="00C5525A">
        <w:rPr>
          <w:rFonts w:asciiTheme="majorBidi" w:hAnsiTheme="majorBidi" w:cstheme="majorBidi"/>
          <w:sz w:val="24"/>
          <w:szCs w:val="24"/>
        </w:rPr>
        <w:t xml:space="preserve">ed </w:t>
      </w:r>
      <w:r w:rsidR="00573571" w:rsidRPr="00C5525A">
        <w:rPr>
          <w:rFonts w:asciiTheme="majorBidi" w:hAnsiTheme="majorBidi" w:cstheme="majorBidi"/>
          <w:sz w:val="24"/>
          <w:szCs w:val="24"/>
        </w:rPr>
        <w:t xml:space="preserve">the microstructure of </w:t>
      </w:r>
      <w:r w:rsidR="008B5B00" w:rsidRPr="00C5525A">
        <w:rPr>
          <w:rFonts w:asciiTheme="majorBidi" w:hAnsiTheme="majorBidi" w:cstheme="majorBidi"/>
          <w:sz w:val="24"/>
          <w:szCs w:val="24"/>
        </w:rPr>
        <w:t>TiB</w:t>
      </w:r>
      <w:r w:rsidR="008B5B00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8B5B00" w:rsidRPr="00C5525A">
        <w:rPr>
          <w:rFonts w:asciiTheme="majorBidi" w:hAnsiTheme="majorBidi" w:cstheme="majorBidi"/>
          <w:sz w:val="24"/>
          <w:szCs w:val="24"/>
        </w:rPr>
        <w:t xml:space="preserve">-based </w:t>
      </w:r>
      <w:r w:rsidR="00573571" w:rsidRPr="00C5525A">
        <w:rPr>
          <w:rFonts w:asciiTheme="majorBidi" w:hAnsiTheme="majorBidi" w:cstheme="majorBidi"/>
          <w:sz w:val="24"/>
          <w:szCs w:val="24"/>
        </w:rPr>
        <w:t>sample</w:t>
      </w:r>
      <w:r w:rsidR="00500423" w:rsidRPr="00C5525A">
        <w:rPr>
          <w:rFonts w:asciiTheme="majorBidi" w:hAnsiTheme="majorBidi" w:cstheme="majorBidi"/>
          <w:sz w:val="24"/>
          <w:szCs w:val="24"/>
        </w:rPr>
        <w:t xml:space="preserve"> considerably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4953F9" w:rsidRPr="00C5525A">
        <w:rPr>
          <w:rFonts w:asciiTheme="majorBidi" w:hAnsiTheme="majorBidi" w:cstheme="majorBidi"/>
          <w:sz w:val="24"/>
          <w:szCs w:val="24"/>
        </w:rPr>
        <w:t>depicting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 the finer grains in the </w:t>
      </w:r>
      <w:r w:rsidR="008B5B00" w:rsidRPr="00C5525A">
        <w:rPr>
          <w:rFonts w:asciiTheme="majorBidi" w:hAnsiTheme="majorBidi" w:cstheme="majorBidi"/>
          <w:sz w:val="24"/>
          <w:szCs w:val="24"/>
        </w:rPr>
        <w:t>as-sintered ceramic</w:t>
      </w:r>
      <w:r w:rsidR="00573571" w:rsidRPr="00C5525A">
        <w:rPr>
          <w:rFonts w:asciiTheme="majorBidi" w:hAnsiTheme="majorBidi" w:cstheme="majorBidi"/>
          <w:sz w:val="24"/>
          <w:szCs w:val="24"/>
        </w:rPr>
        <w:t xml:space="preserve">. </w:t>
      </w:r>
      <w:r w:rsidR="00F61DF4">
        <w:rPr>
          <w:rFonts w:asciiTheme="majorBidi" w:hAnsiTheme="majorBidi" w:cstheme="majorBidi"/>
          <w:sz w:val="24"/>
          <w:szCs w:val="24"/>
        </w:rPr>
        <w:t>D</w:t>
      </w:r>
      <w:r w:rsidR="00B34467" w:rsidRPr="00C5525A">
        <w:rPr>
          <w:rFonts w:asciiTheme="majorBidi" w:hAnsiTheme="majorBidi" w:cstheme="majorBidi"/>
          <w:sz w:val="24"/>
          <w:szCs w:val="24"/>
        </w:rPr>
        <w:t xml:space="preserve">etail 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investigation </w:t>
      </w:r>
      <w:r w:rsidR="00B34467" w:rsidRPr="00C5525A">
        <w:rPr>
          <w:rFonts w:asciiTheme="majorBidi" w:hAnsiTheme="majorBidi" w:cstheme="majorBidi"/>
          <w:sz w:val="24"/>
          <w:szCs w:val="24"/>
        </w:rPr>
        <w:t>by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 the map analysis and </w:t>
      </w:r>
      <w:r w:rsidR="00B34467" w:rsidRPr="00C5525A">
        <w:rPr>
          <w:rFonts w:asciiTheme="majorBidi" w:hAnsiTheme="majorBidi" w:cstheme="majorBidi"/>
          <w:sz w:val="24"/>
          <w:szCs w:val="24"/>
        </w:rPr>
        <w:t>energy dispersive spectroscopy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 results revealed the formation of in-situ </w:t>
      </w:r>
      <w:r w:rsidR="00503D88" w:rsidRPr="00C5525A">
        <w:rPr>
          <w:rFonts w:asciiTheme="majorBidi" w:hAnsiTheme="majorBidi" w:cstheme="majorBidi"/>
          <w:sz w:val="24"/>
          <w:szCs w:val="24"/>
        </w:rPr>
        <w:t xml:space="preserve">nano-sized 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hBN secondary phase in the </w:t>
      </w:r>
      <w:r w:rsidR="008B5B00" w:rsidRPr="00C5525A">
        <w:rPr>
          <w:rFonts w:asciiTheme="majorBidi" w:hAnsiTheme="majorBidi" w:cstheme="majorBidi"/>
          <w:sz w:val="24"/>
          <w:szCs w:val="24"/>
        </w:rPr>
        <w:t>TiN-doped TiB</w:t>
      </w:r>
      <w:r w:rsidR="008B5B00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. In addition, 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TiN played a remarkable </w:t>
      </w:r>
      <w:r w:rsidR="00A33965" w:rsidRPr="00C5525A">
        <w:rPr>
          <w:rFonts w:asciiTheme="majorBidi" w:hAnsiTheme="majorBidi" w:cstheme="majorBidi"/>
          <w:sz w:val="24"/>
          <w:szCs w:val="24"/>
        </w:rPr>
        <w:t>role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 on increasing the relative density</w:t>
      </w:r>
      <w:r w:rsidR="00427425" w:rsidRPr="00C5525A">
        <w:rPr>
          <w:rFonts w:asciiTheme="majorBidi" w:hAnsiTheme="majorBidi" w:cstheme="majorBidi"/>
          <w:sz w:val="24"/>
          <w:szCs w:val="24"/>
        </w:rPr>
        <w:t xml:space="preserve"> of TiN-doped TiB</w:t>
      </w:r>
      <w:r w:rsidR="00427425" w:rsidRPr="00C5525A">
        <w:rPr>
          <w:rFonts w:asciiTheme="majorBidi" w:hAnsiTheme="majorBidi" w:cstheme="majorBidi"/>
          <w:sz w:val="24"/>
          <w:szCs w:val="24"/>
          <w:vertAlign w:val="subscript"/>
        </w:rPr>
        <w:t xml:space="preserve">2 </w:t>
      </w:r>
      <w:r w:rsidR="00427425" w:rsidRPr="00C5525A">
        <w:rPr>
          <w:rFonts w:asciiTheme="majorBidi" w:hAnsiTheme="majorBidi" w:cstheme="majorBidi"/>
          <w:sz w:val="24"/>
          <w:szCs w:val="24"/>
        </w:rPr>
        <w:t>ceramic producing a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 near</w:t>
      </w:r>
      <w:r w:rsidR="008F3B0E" w:rsidRPr="00C5525A">
        <w:rPr>
          <w:rFonts w:asciiTheme="majorBidi" w:hAnsiTheme="majorBidi" w:cstheme="majorBidi"/>
          <w:sz w:val="24"/>
          <w:szCs w:val="24"/>
        </w:rPr>
        <w:t>ly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 fully dense </w:t>
      </w:r>
      <w:r w:rsidR="008B5B00" w:rsidRPr="00C5525A">
        <w:rPr>
          <w:rFonts w:asciiTheme="majorBidi" w:hAnsiTheme="majorBidi" w:cstheme="majorBidi"/>
          <w:sz w:val="24"/>
          <w:szCs w:val="24"/>
        </w:rPr>
        <w:t>ceramic</w:t>
      </w:r>
      <w:r w:rsidR="00427425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8F3B0E" w:rsidRPr="00C5525A">
        <w:rPr>
          <w:rFonts w:asciiTheme="majorBidi" w:hAnsiTheme="majorBidi" w:cstheme="majorBidi"/>
          <w:sz w:val="24"/>
          <w:szCs w:val="24"/>
        </w:rPr>
        <w:t>with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 relative density of 99.</w:t>
      </w:r>
      <w:r w:rsidR="001C6EC7" w:rsidRPr="00C5525A">
        <w:rPr>
          <w:rFonts w:asciiTheme="majorBidi" w:hAnsiTheme="majorBidi" w:cstheme="majorBidi"/>
          <w:sz w:val="24"/>
          <w:szCs w:val="24"/>
        </w:rPr>
        <w:t>9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% </w:t>
      </w:r>
      <w:r w:rsidR="00427425" w:rsidRPr="00C5525A">
        <w:rPr>
          <w:rFonts w:asciiTheme="majorBidi" w:hAnsiTheme="majorBidi" w:cstheme="majorBidi"/>
          <w:sz w:val="24"/>
          <w:szCs w:val="24"/>
        </w:rPr>
        <w:t xml:space="preserve">in comparison 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with the monolithic </w:t>
      </w:r>
      <w:r w:rsidR="00427425" w:rsidRPr="00C5525A">
        <w:rPr>
          <w:rFonts w:asciiTheme="majorBidi" w:hAnsiTheme="majorBidi" w:cstheme="majorBidi"/>
          <w:sz w:val="24"/>
          <w:szCs w:val="24"/>
        </w:rPr>
        <w:t>ceramic having 96.7% relative density</w:t>
      </w:r>
      <w:r w:rsidR="000B23E0" w:rsidRPr="00C5525A">
        <w:rPr>
          <w:rFonts w:asciiTheme="majorBidi" w:hAnsiTheme="majorBidi" w:cstheme="majorBidi"/>
          <w:sz w:val="24"/>
          <w:szCs w:val="24"/>
        </w:rPr>
        <w:t>.</w:t>
      </w:r>
    </w:p>
    <w:p w:rsidR="002E20CC" w:rsidRPr="00C5525A" w:rsidRDefault="002E20CC" w:rsidP="005A15B3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B5485E" w:rsidRPr="00C5525A" w:rsidRDefault="00B5485E" w:rsidP="00164E99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Pr="00C5525A">
        <w:rPr>
          <w:rFonts w:asciiTheme="majorBidi" w:hAnsiTheme="majorBidi" w:cstheme="majorBidi"/>
          <w:sz w:val="24"/>
          <w:szCs w:val="24"/>
        </w:rPr>
        <w:t xml:space="preserve">: </w:t>
      </w:r>
      <w:r w:rsidR="006711CB" w:rsidRPr="00C5525A">
        <w:rPr>
          <w:rFonts w:asciiTheme="majorBidi" w:hAnsiTheme="majorBidi" w:cstheme="majorBidi"/>
          <w:sz w:val="24"/>
          <w:szCs w:val="24"/>
        </w:rPr>
        <w:t xml:space="preserve">Densification; Microstructure; </w:t>
      </w:r>
      <w:r w:rsidR="001C6EC7" w:rsidRPr="00C5525A">
        <w:rPr>
          <w:rFonts w:asciiTheme="majorBidi" w:hAnsiTheme="majorBidi" w:cstheme="majorBidi"/>
          <w:sz w:val="24"/>
          <w:szCs w:val="24"/>
        </w:rPr>
        <w:t xml:space="preserve">Spark plasma sintering; </w:t>
      </w:r>
      <w:r w:rsidR="007102B9" w:rsidRPr="00C5525A">
        <w:rPr>
          <w:rFonts w:asciiTheme="majorBidi" w:hAnsiTheme="majorBidi" w:cstheme="majorBidi"/>
          <w:sz w:val="24"/>
          <w:szCs w:val="24"/>
        </w:rPr>
        <w:t>TiB</w:t>
      </w:r>
      <w:r w:rsidR="007102B9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C76ED5" w:rsidRPr="00C5525A">
        <w:rPr>
          <w:rFonts w:asciiTheme="majorBidi" w:hAnsiTheme="majorBidi" w:cstheme="majorBidi"/>
          <w:sz w:val="24"/>
          <w:szCs w:val="24"/>
        </w:rPr>
        <w:t xml:space="preserve">; </w:t>
      </w:r>
      <w:r w:rsidR="007102B9" w:rsidRPr="00C5525A">
        <w:rPr>
          <w:rFonts w:asciiTheme="majorBidi" w:hAnsiTheme="majorBidi" w:cstheme="majorBidi"/>
          <w:sz w:val="24"/>
          <w:szCs w:val="24"/>
        </w:rPr>
        <w:t>TiN</w:t>
      </w:r>
      <w:r w:rsidR="00C66A86" w:rsidRPr="00C5525A">
        <w:rPr>
          <w:rFonts w:asciiTheme="majorBidi" w:hAnsiTheme="majorBidi" w:cstheme="majorBidi"/>
          <w:sz w:val="24"/>
          <w:szCs w:val="24"/>
        </w:rPr>
        <w:t xml:space="preserve">; </w:t>
      </w:r>
      <w:r w:rsidR="007102B9" w:rsidRPr="00C5525A">
        <w:rPr>
          <w:rFonts w:asciiTheme="majorBidi" w:hAnsiTheme="majorBidi" w:cstheme="majorBidi"/>
          <w:sz w:val="24"/>
          <w:szCs w:val="24"/>
        </w:rPr>
        <w:t>hBN</w:t>
      </w:r>
      <w:r w:rsidR="00434F7A" w:rsidRPr="00C5525A">
        <w:rPr>
          <w:rFonts w:asciiTheme="majorBidi" w:hAnsiTheme="majorBidi" w:cstheme="majorBidi"/>
          <w:sz w:val="24"/>
          <w:szCs w:val="24"/>
        </w:rPr>
        <w:t xml:space="preserve"> nano-platelets</w:t>
      </w:r>
      <w:r w:rsidRPr="00C5525A">
        <w:rPr>
          <w:rFonts w:asciiTheme="majorBidi" w:hAnsiTheme="majorBidi" w:cstheme="majorBidi"/>
          <w:sz w:val="24"/>
          <w:szCs w:val="24"/>
        </w:rPr>
        <w:t>.</w:t>
      </w:r>
    </w:p>
    <w:p w:rsidR="0071339A" w:rsidRPr="00C5525A" w:rsidRDefault="00373A39" w:rsidP="00FB4EED">
      <w:pPr>
        <w:spacing w:after="0" w:line="480" w:lineRule="auto"/>
        <w:jc w:val="both"/>
        <w:rPr>
          <w:rFonts w:asciiTheme="majorBidi" w:hAnsiTheme="majorBidi" w:cstheme="majorBidi"/>
          <w:b/>
          <w:bCs/>
        </w:rPr>
      </w:pPr>
      <w:r w:rsidRPr="00C5525A">
        <w:rPr>
          <w:rFonts w:asciiTheme="majorBidi" w:hAnsiTheme="majorBidi" w:cstheme="majorBidi"/>
          <w:b/>
          <w:bCs/>
        </w:rPr>
        <w:lastRenderedPageBreak/>
        <w:t>1. Introduction</w:t>
      </w:r>
    </w:p>
    <w:p w:rsidR="006A20FE" w:rsidRDefault="00C8389C" w:rsidP="00AA012C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C5525A">
        <w:rPr>
          <w:rFonts w:asciiTheme="majorBidi" w:hAnsiTheme="majorBidi" w:cstheme="majorBidi"/>
          <w:sz w:val="24"/>
          <w:szCs w:val="24"/>
        </w:rPr>
        <w:t xml:space="preserve">Titanium </w:t>
      </w:r>
      <w:proofErr w:type="spellStart"/>
      <w:r w:rsidR="00E12110" w:rsidRPr="00C5525A">
        <w:rPr>
          <w:rFonts w:asciiTheme="majorBidi" w:hAnsiTheme="majorBidi" w:cstheme="majorBidi"/>
          <w:sz w:val="24"/>
          <w:szCs w:val="24"/>
        </w:rPr>
        <w:t>diboride</w:t>
      </w:r>
      <w:proofErr w:type="spellEnd"/>
      <w:r w:rsidR="00E12110" w:rsidRPr="00C5525A">
        <w:rPr>
          <w:rFonts w:asciiTheme="majorBidi" w:hAnsiTheme="majorBidi" w:cstheme="majorBidi"/>
          <w:sz w:val="24"/>
          <w:szCs w:val="24"/>
        </w:rPr>
        <w:t xml:space="preserve"> has recently </w:t>
      </w:r>
      <w:r w:rsidR="004A7835" w:rsidRPr="00C5525A">
        <w:rPr>
          <w:rFonts w:asciiTheme="majorBidi" w:hAnsiTheme="majorBidi" w:cstheme="majorBidi"/>
          <w:sz w:val="24"/>
          <w:szCs w:val="24"/>
        </w:rPr>
        <w:t>attracted</w:t>
      </w:r>
      <w:r w:rsidR="00E12110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B61328" w:rsidRPr="00C5525A">
        <w:rPr>
          <w:rFonts w:asciiTheme="majorBidi" w:hAnsiTheme="majorBidi" w:cstheme="majorBidi"/>
          <w:sz w:val="24"/>
          <w:szCs w:val="24"/>
        </w:rPr>
        <w:t>remarkable</w:t>
      </w:r>
      <w:r w:rsidR="00E12110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4A7835" w:rsidRPr="00C5525A">
        <w:rPr>
          <w:rFonts w:asciiTheme="majorBidi" w:hAnsiTheme="majorBidi" w:cstheme="majorBidi"/>
          <w:sz w:val="24"/>
          <w:szCs w:val="24"/>
        </w:rPr>
        <w:t>a</w:t>
      </w:r>
      <w:r w:rsidR="005B0DB8" w:rsidRPr="00C5525A">
        <w:rPr>
          <w:rFonts w:asciiTheme="majorBidi" w:hAnsiTheme="majorBidi" w:cstheme="majorBidi"/>
          <w:sz w:val="24"/>
          <w:szCs w:val="24"/>
        </w:rPr>
        <w:t>ttention</w:t>
      </w:r>
      <w:r w:rsidR="00E12110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4A7835" w:rsidRPr="00C5525A">
        <w:rPr>
          <w:rFonts w:asciiTheme="majorBidi" w:hAnsiTheme="majorBidi" w:cstheme="majorBidi"/>
          <w:sz w:val="24"/>
          <w:szCs w:val="24"/>
        </w:rPr>
        <w:t>due</w:t>
      </w:r>
      <w:r w:rsidR="00E12110" w:rsidRPr="00C5525A">
        <w:rPr>
          <w:rFonts w:asciiTheme="majorBidi" w:hAnsiTheme="majorBidi" w:cstheme="majorBidi"/>
          <w:sz w:val="24"/>
          <w:szCs w:val="24"/>
        </w:rPr>
        <w:t xml:space="preserve"> to </w:t>
      </w:r>
      <w:r w:rsidR="004A7835" w:rsidRPr="00C5525A">
        <w:rPr>
          <w:rFonts w:asciiTheme="majorBidi" w:hAnsiTheme="majorBidi" w:cstheme="majorBidi"/>
          <w:sz w:val="24"/>
          <w:szCs w:val="24"/>
        </w:rPr>
        <w:t>having</w:t>
      </w:r>
      <w:r w:rsidR="00E12110" w:rsidRPr="00C5525A">
        <w:rPr>
          <w:rFonts w:asciiTheme="majorBidi" w:hAnsiTheme="majorBidi" w:cstheme="majorBidi"/>
          <w:sz w:val="24"/>
          <w:szCs w:val="24"/>
        </w:rPr>
        <w:t xml:space="preserve"> combin</w:t>
      </w:r>
      <w:r w:rsidR="0037292F" w:rsidRPr="00C5525A">
        <w:rPr>
          <w:rFonts w:asciiTheme="majorBidi" w:hAnsiTheme="majorBidi" w:cstheme="majorBidi"/>
          <w:sz w:val="24"/>
          <w:szCs w:val="24"/>
        </w:rPr>
        <w:t xml:space="preserve">ed </w:t>
      </w:r>
      <w:r w:rsidR="003D170D" w:rsidRPr="00C5525A">
        <w:rPr>
          <w:rFonts w:asciiTheme="majorBidi" w:hAnsiTheme="majorBidi" w:cstheme="majorBidi"/>
          <w:sz w:val="24"/>
          <w:szCs w:val="24"/>
        </w:rPr>
        <w:t xml:space="preserve">inimitable </w:t>
      </w:r>
      <w:r w:rsidR="007102B9" w:rsidRPr="00C5525A">
        <w:rPr>
          <w:rFonts w:asciiTheme="majorBidi" w:hAnsiTheme="majorBidi" w:cstheme="majorBidi"/>
          <w:sz w:val="24"/>
          <w:szCs w:val="24"/>
        </w:rPr>
        <w:t>characteristics</w:t>
      </w:r>
      <w:r w:rsidR="003D170D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F10113" w:rsidRPr="00C5525A">
        <w:rPr>
          <w:rFonts w:asciiTheme="majorBidi" w:hAnsiTheme="majorBidi" w:cstheme="majorBidi"/>
          <w:sz w:val="24"/>
          <w:szCs w:val="24"/>
        </w:rPr>
        <w:t>such as</w:t>
      </w:r>
      <w:r w:rsidR="00D178EB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B61328" w:rsidRPr="00C5525A">
        <w:rPr>
          <w:rFonts w:asciiTheme="majorBidi" w:hAnsiTheme="majorBidi" w:cstheme="majorBidi"/>
          <w:sz w:val="24"/>
          <w:szCs w:val="24"/>
        </w:rPr>
        <w:t xml:space="preserve">high </w:t>
      </w:r>
      <w:r w:rsidR="00D178EB" w:rsidRPr="00C5525A">
        <w:rPr>
          <w:rFonts w:asciiTheme="majorBidi" w:hAnsiTheme="majorBidi" w:cstheme="majorBidi"/>
          <w:sz w:val="24"/>
          <w:szCs w:val="24"/>
        </w:rPr>
        <w:t>melting point (3225 ˚C), considerable elastic modules (&lt;500 GPa),</w:t>
      </w:r>
      <w:r w:rsidR="00E12110" w:rsidRPr="00C5525A">
        <w:rPr>
          <w:rFonts w:asciiTheme="majorBidi" w:hAnsiTheme="majorBidi" w:cstheme="majorBidi"/>
          <w:sz w:val="24"/>
          <w:szCs w:val="24"/>
        </w:rPr>
        <w:t xml:space="preserve"> super high hardness (~25 GPa), high</w:t>
      </w:r>
      <w:r w:rsidR="00D178EB" w:rsidRPr="00C5525A">
        <w:rPr>
          <w:rFonts w:asciiTheme="majorBidi" w:hAnsiTheme="majorBidi" w:cstheme="majorBidi"/>
          <w:sz w:val="24"/>
          <w:szCs w:val="24"/>
        </w:rPr>
        <w:t xml:space="preserve"> electrical conductivity</w:t>
      </w:r>
      <w:r w:rsidR="00E12110" w:rsidRPr="00C5525A">
        <w:rPr>
          <w:rFonts w:asciiTheme="majorBidi" w:hAnsiTheme="majorBidi" w:cstheme="majorBidi"/>
          <w:sz w:val="24"/>
          <w:szCs w:val="24"/>
        </w:rPr>
        <w:t>,</w:t>
      </w:r>
      <w:r w:rsidR="00D178EB" w:rsidRPr="00C5525A">
        <w:rPr>
          <w:rFonts w:asciiTheme="majorBidi" w:hAnsiTheme="majorBidi" w:cstheme="majorBidi"/>
          <w:sz w:val="24"/>
          <w:szCs w:val="24"/>
        </w:rPr>
        <w:t xml:space="preserve"> fairly low thermal expansion coefficient (4.6</w:t>
      </w:r>
      <w:r w:rsidR="001C6EC7" w:rsidRPr="00C5525A">
        <w:rPr>
          <w:rFonts w:asciiTheme="majorBidi" w:hAnsiTheme="majorBidi" w:cstheme="majorBidi"/>
          <w:sz w:val="24"/>
          <w:szCs w:val="24"/>
        </w:rPr>
        <w:t>×</w:t>
      </w:r>
      <w:r w:rsidR="00D178EB" w:rsidRPr="00C5525A">
        <w:rPr>
          <w:rFonts w:asciiTheme="majorBidi" w:hAnsiTheme="majorBidi" w:cstheme="majorBidi"/>
          <w:sz w:val="24"/>
          <w:szCs w:val="24"/>
        </w:rPr>
        <w:t>10</w:t>
      </w:r>
      <w:r w:rsidR="00D178EB" w:rsidRPr="00C5525A">
        <w:rPr>
          <w:rFonts w:asciiTheme="majorBidi" w:hAnsiTheme="majorBidi" w:cstheme="majorBidi"/>
          <w:sz w:val="24"/>
          <w:szCs w:val="24"/>
          <w:vertAlign w:val="superscript"/>
        </w:rPr>
        <w:t>-6</w:t>
      </w:r>
      <w:r w:rsidR="00D178EB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C83BC3" w:rsidRPr="00C5525A">
        <w:rPr>
          <w:rFonts w:asciiTheme="majorBidi" w:hAnsiTheme="majorBidi" w:cstheme="majorBidi"/>
          <w:sz w:val="24"/>
          <w:szCs w:val="24"/>
        </w:rPr>
        <w:t>K</w:t>
      </w:r>
      <w:r w:rsidR="00C83BC3" w:rsidRPr="00C5525A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 w:rsidR="00D178EB" w:rsidRPr="00C5525A">
        <w:rPr>
          <w:rFonts w:asciiTheme="majorBidi" w:hAnsiTheme="majorBidi" w:cstheme="majorBidi"/>
          <w:sz w:val="24"/>
          <w:szCs w:val="24"/>
        </w:rPr>
        <w:t>),</w:t>
      </w:r>
      <w:r w:rsidR="00E12110" w:rsidRPr="00C5525A">
        <w:rPr>
          <w:rFonts w:asciiTheme="majorBidi" w:hAnsiTheme="majorBidi" w:cstheme="majorBidi"/>
          <w:sz w:val="24"/>
          <w:szCs w:val="24"/>
        </w:rPr>
        <w:t xml:space="preserve"> excellent wear resistance, </w:t>
      </w:r>
      <w:r w:rsidR="00D178EB" w:rsidRPr="00C5525A">
        <w:rPr>
          <w:rFonts w:asciiTheme="majorBidi" w:hAnsiTheme="majorBidi" w:cstheme="majorBidi"/>
          <w:sz w:val="24"/>
          <w:szCs w:val="24"/>
        </w:rPr>
        <w:t>appreciable chemical stability</w:t>
      </w:r>
      <w:r w:rsidR="0025695B" w:rsidRPr="00C5525A">
        <w:rPr>
          <w:rFonts w:asciiTheme="majorBidi" w:hAnsiTheme="majorBidi" w:cstheme="majorBidi"/>
          <w:sz w:val="24"/>
          <w:szCs w:val="24"/>
        </w:rPr>
        <w:t>,</w:t>
      </w:r>
      <w:r w:rsidR="00E12110" w:rsidRPr="00C5525A">
        <w:rPr>
          <w:rFonts w:asciiTheme="majorBidi" w:hAnsiTheme="majorBidi" w:cstheme="majorBidi"/>
          <w:sz w:val="24"/>
          <w:szCs w:val="24"/>
        </w:rPr>
        <w:t xml:space="preserve"> and </w:t>
      </w:r>
      <w:r w:rsidR="004B04C8" w:rsidRPr="00C5525A">
        <w:rPr>
          <w:rFonts w:asciiTheme="majorBidi" w:hAnsiTheme="majorBidi" w:cstheme="majorBidi"/>
          <w:sz w:val="24"/>
          <w:szCs w:val="24"/>
        </w:rPr>
        <w:t xml:space="preserve">high </w:t>
      </w:r>
      <w:r w:rsidR="00D178EB" w:rsidRPr="00C5525A">
        <w:rPr>
          <w:rFonts w:asciiTheme="majorBidi" w:hAnsiTheme="majorBidi" w:cstheme="majorBidi"/>
          <w:sz w:val="24"/>
          <w:szCs w:val="24"/>
        </w:rPr>
        <w:t>oxidation</w:t>
      </w:r>
      <w:r w:rsidR="00E12110" w:rsidRPr="00C5525A">
        <w:rPr>
          <w:rFonts w:asciiTheme="majorBidi" w:hAnsiTheme="majorBidi" w:cstheme="majorBidi"/>
          <w:sz w:val="24"/>
          <w:szCs w:val="24"/>
        </w:rPr>
        <w:t xml:space="preserve"> resistance </w:t>
      </w:r>
      <w:r w:rsidR="003D1A80" w:rsidRPr="00C5525A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DA77AF" w:rsidRPr="00C5525A">
        <w:rPr>
          <w:rFonts w:asciiTheme="majorBidi" w:hAnsiTheme="majorBidi" w:cstheme="majorBidi"/>
          <w:sz w:val="24"/>
          <w:szCs w:val="24"/>
        </w:rPr>
        <w:instrText>ADDIN CSL_CITATION {"citationItems":[{"id":"ITEM-1","itemData":{"DOI":"10.1016/j.ceramint.2018.03.202","ISSN":"02728842","author":[{"dropping-particle":"","family":"Ahmadi","given":"Zohre","non-dropping-particle":"","parse-names":false,"suffix":""},{"dropping-particle":"","family":"Nayebi","given":"Behzad","non-dropping-particle":"","parse-names":false,"suffix":""},{"dropping-particle":"","family":"Shahedi Asl","given":"Mehdi","non-dropping-particle":"","parse-names":false,"suffix":""},{"dropping-particle":"","family":"Farahbakhsh","given":"Iman","non-dropping-particle":"","parse-names":false,"suffix":""},{"dropping-particle":"","family":"Balak","given":"Zohre","non-dropping-particle":"","parse-names":false,"suffix":""}],"container-title":"Ceramics International","id":"ITEM-1","issue":"10","issued":{"date-parts":[["2018","7"]]},"page":"11431-11437","title":"Densification improvement of spark plasma sintered TiB2-based composites with micron-, submicron- and nano-sized SiC particulates","type":"article-journal","volume":"44"},"uris":["http://www.mendeley.com/documents/?uuid=1960e918-188b-48ea-8058-516e6443e8cd"]},{"id":"ITEM-2","itemData":{"DOI":"10.1016/j.jallcom.2018.06.312","ISSN":"09258388","author":[{"dropping-particle":"","family":"Ebrahimi","given":"Adib","non-dropping-particle":"","parse-names":false,"suffix":""},{"dropping-particle":"","family":"Esfahani","given":"Hamid","non-dropping-particle":"","parse-names":false,"suffix":""},{"dropping-particle":"","family":"Fattah-alhosseini","given":"Arash","non-dropping-particle":"","parse-names":false,"suffix":""},{"dropping-particle":"","family":"Imantalab","given":"Omid","non-dropping-particle":"","parse-names":false,"suffix":""}],"container-title":"Journal of Alloys and Compounds","id":"ITEM-2","issued":{"date-parts":[["2018","10"]]},"page":"826-834","title":"In-vitro electrochemical study of TiB/TiB2 composite coating on titanium in Ringer's solution","type":"article-journal","volume":"765"},"uris":["http://www.mendeley.com/documents/?uuid=681649d9-0289-4225-8b57-8b83fba40eb5"]},{"id":"ITEM-3","itemData":{"DOI":"10.1016/S0043-1648(01)00670-6","ISSN":"00431648","author":[{"dropping-particle":"","family":"Basu","given":"B","non-dropping-particle":"","parse-names":false,"suffix":""},{"dropping-particle":"","family":"Vleugels","given":"J","non-dropping-particle":"","parse-names":false,"suffix":""},{"dropping-particle":"","family":"Biest","given":"O","non-dropping-particle":"Van Der","parse-names":false,"suffix":""}],"container-title":"Wear","id":"ITEM-3","issue":"1-12","issued":{"date-parts":[["2001","10"]]},"page":"631-641","title":"Fretting wear behavior of TiB2-based materials against bearing steel under water and oil lubrication","type":"article-journal","volume":"250"},"uris":["http://www.mendeley.com/documents/?uuid=1d7ce18c-c11d-489d-a921-7c1cc1b287d7"]},{"id":"ITEM-4","itemData":{"DOI":"10.1016/j.jeurceramsoc.2014.05.018","ISSN":"09552219","author":[{"dropping-particle":"","family":"Kitiwan","given":"Mettaya","non-dropping-particle":"","parse-names":false,"suffix":""},{"dropping-particle":"","family":"Ito","given":"Akihiko","non-dropping-particle":"","parse-names":false,"suffix":""},{"dropping-particle":"","family":"Zhang","given":"Jianfeng","non-dropping-particle":"","parse-names":false,"suffix":""},{"dropping-particle":"","family":"Goto","given":"Takashi","non-dropping-particle":"","parse-names":false,"suffix":""}],"container-title":"Journal of the European Ceramic Society","id":"ITEM-4","issue":"15","issued":{"date-parts":[["2014","12"]]},"page":"3619-3626","title":"Densification and mechanical properties of cBN–TiN–TiB2 composites prepared by spark plasma sintering of SiO2-coated cBN powder","type":"article-journal","volume":"34"},"uris":["http://www.mendeley.com/documents/?uuid=e18cc162-f787-4801-a3f1-03ed77defdba"]},{"id":"ITEM-5","itemData":{"DOI":"10.1016/j.jallcom.2013.03.007","ISSN":"09258388","author":[{"dropping-particle":"","family":"Balcı","given":"Özge","non-dropping-particle":"","parse-names":false,"suffix":""},{"dropping-particle":"","family":"Ağaoğulları","given":"Duygu","non-dropping-particle":"","parse-names":false,"suffix":""},{"dropping-particle":"","family":"Gökçe","given":"Hasan","non-dropping-particle":"","parse-names":false,"suffix":""},{"dropping-particle":"","family":"Duman","given":"İsmail","non-dropping-particle":"","parse-names":false,"suffix":""},{"dropping-particle":"","family":"Öveçoğlu","given":"M. Lütfi","non-dropping-particle":"","parse-names":false,"suffix":""}],"container-title":"Journal of Alloys and Compounds","id":"ITEM-5","issued":{"date-parts":[["2014","2"]]},"page":"S78-S84","title":"Influence of TiB2 particle size on the microstructure and properties of Al matrix composites prepared via mechanical alloying and pressureless sintering","type":"article-journal","volume":"586"},"uris":["http://www.mendeley.com/documents/?uuid=21d236fa-8d81-4dab-a79c-8141a4e56c99"]},{"id":"ITEM-6","itemData":{"DOI":"10.1016/j.ijrmhm.2013.07.009","ISSN":"02634368","author":[{"dropping-particle":"","family":"Wyzga","given":"Piotr","non-dropping-particle":"","parse-names":false,"suffix":""},{"dropping-particle":"","family":"Jaworska","given":"Lucyna","non-dropping-particle":"","parse-names":false,"suffix":""},{"dropping-particle":"","family":"Bucko","given":"Miroslaw M.","non-dropping-particle":"","parse-names":false,"suffix":""},{"dropping-particle":"","family":"Bonarski","given":"Jan","non-dropping-particle":"","parse-names":false,"suffix":""},{"dropping-particle":"","family":"Putyra","given":"Piotr","non-dropping-particle":"","parse-names":false,"suffix":""},{"dropping-particle":"","family":"Figiel","given":"Pawel","non-dropping-particle":"","parse-names":false,"suffix":""}],"container-title":"International Journal of Refractory Metals and Hard Materials","id":"ITEM-6","issued":{"date-parts":[["2013","11"]]},"page":"571-576","title":"TiN–TiB2 composites prepared by various sintering techniques","type":"article-journal","volume":"41"},"uris":["http://www.mendeley.com/documents/?uuid=2c853acc-5fc3-46a5-9271-152b1f82418b"]},{"id":"ITEM-7","itemData":{"DOI":"10.1016/j.jeurceramsoc.2014.10.024","ISSN":"09552219","author":[{"dropping-particle":"","family":"Ji","given":"Wei","non-dropping-particle":"","parse-names":false,"suffix":""},{"dropping-particle":"","family":"Zhang","given":"Jinyong","non-dropping-particle":"","parse-names":false,"suffix":""},{"dropping-particle":"","family":"Wang","given":"Weimin","non-dropping-particle":"","parse-names":false,"suffix":""},{"dropping-particle":"","family":"Wang","given":"Hao","non-dropping-particle":"","parse-names":false,"suffix":""},{"dropping-particle":"","family":"Zhang","given":"Fan","non-dropping-particle":"","parse-names":false,"suffix":""},{"dropping-particle":"","family":"Wang","given":"Yucheng","non-dropping-particle":"","parse-names":false,"suffix":""},{"dropping-particle":"","family":"Fu","given":"Zhengyi","non-dropping-particle":"","parse-names":false,"suffix":""}],"container-title":"Journal of the European Ceramic Society","id":"ITEM-7","issue":"3","issued":{"date-parts":[["2015","3"]]},"page":"879-886","title":"Fabrication and properties of TiB2-based cermets by spark plasma sintering with CoCrFeNiTiAl high-entropy alloy as sintering aid","type":"article-journal","volume":"35"},"uris":["http://www.mendeley.com/documents/?uuid=2481b7eb-49b7-4330-86b6-76229a112e3f"]},{"id":"ITEM-8","itemData":{"DOI":"10.1016/S0921-5093(98)00862-4","ISSN":"09215093","author":[{"dropping-particle":"","family":"Bhaumik","given":"S.K.","non-dropping-particle":"","parse-names":false,"suffix":""},{"dropping-particle":"","family":"Divakar","given":"C.","non-dropping-particle":"","parse-names":false,"suffix":""},{"dropping-particle":"","family":"Rangaraj","given":"L.","non-dropping-particle":"","parse-names":false,"suffix":""},{"dropping-particle":"","family":"Singh","given":"A.K.","non-dropping-particle":"","parse-names":false,"suffix":""}],"container-title":"Materials Science and Engineering: A","id":"ITEM-8","issue":"2","issued":{"date-parts":[["1998","12"]]},"page":"341-348","title":"Reaction sintering of NiAl and TiB2–NiAl composites under pressure","type":"article-journal","volume":"257"},"uris":["http://www.mendeley.com/documents/?uuid=37c0c40b-1066-4cce-b54f-061c0234bec5"]}],"mendeley":{"formattedCitation":"[1]–[8]","plainTextFormattedCitation":"[1]–[8]","previouslyFormattedCitation":"[1]–[8]"},"properties":{"noteIndex":0},"schema":"https://github.com/citation-style-language/schema/raw/master/csl-citation.json"}</w:instrText>
      </w:r>
      <w:r w:rsidR="003D1A80" w:rsidRPr="00C5525A">
        <w:rPr>
          <w:rFonts w:asciiTheme="majorBidi" w:hAnsiTheme="majorBidi" w:cstheme="majorBidi"/>
          <w:sz w:val="24"/>
          <w:szCs w:val="24"/>
        </w:rPr>
        <w:fldChar w:fldCharType="separate"/>
      </w:r>
      <w:r w:rsidR="003D1A80" w:rsidRPr="00C5525A">
        <w:rPr>
          <w:rFonts w:asciiTheme="majorBidi" w:hAnsiTheme="majorBidi" w:cstheme="majorBidi"/>
          <w:noProof/>
          <w:sz w:val="24"/>
          <w:szCs w:val="24"/>
        </w:rPr>
        <w:t>[1]–[</w:t>
      </w:r>
      <w:r w:rsidR="00AA012C">
        <w:rPr>
          <w:rFonts w:asciiTheme="majorBidi" w:hAnsiTheme="majorBidi" w:cstheme="majorBidi"/>
          <w:noProof/>
          <w:sz w:val="24"/>
          <w:szCs w:val="24"/>
        </w:rPr>
        <w:t>4</w:t>
      </w:r>
      <w:r w:rsidR="003D1A80" w:rsidRPr="00C5525A">
        <w:rPr>
          <w:rFonts w:asciiTheme="majorBidi" w:hAnsiTheme="majorBidi" w:cstheme="majorBidi"/>
          <w:noProof/>
          <w:sz w:val="24"/>
          <w:szCs w:val="24"/>
        </w:rPr>
        <w:t>]</w:t>
      </w:r>
      <w:r w:rsidR="003D1A80" w:rsidRPr="00C5525A">
        <w:rPr>
          <w:rFonts w:asciiTheme="majorBidi" w:hAnsiTheme="majorBidi" w:cstheme="majorBidi"/>
          <w:sz w:val="24"/>
          <w:szCs w:val="24"/>
        </w:rPr>
        <w:fldChar w:fldCharType="end"/>
      </w:r>
      <w:r w:rsidR="000942B1" w:rsidRPr="00C5525A">
        <w:rPr>
          <w:rFonts w:asciiTheme="majorBidi" w:hAnsiTheme="majorBidi" w:cstheme="majorBidi"/>
          <w:sz w:val="24"/>
          <w:szCs w:val="24"/>
        </w:rPr>
        <w:t>. These excellent characteristics ha</w:t>
      </w:r>
      <w:r w:rsidR="00AB56A0" w:rsidRPr="00C5525A">
        <w:rPr>
          <w:rFonts w:asciiTheme="majorBidi" w:hAnsiTheme="majorBidi" w:cstheme="majorBidi"/>
          <w:sz w:val="24"/>
          <w:szCs w:val="24"/>
        </w:rPr>
        <w:t>ve</w:t>
      </w:r>
      <w:r w:rsidR="000942B1" w:rsidRPr="00C5525A">
        <w:rPr>
          <w:rFonts w:asciiTheme="majorBidi" w:hAnsiTheme="majorBidi" w:cstheme="majorBidi"/>
          <w:sz w:val="24"/>
          <w:szCs w:val="24"/>
        </w:rPr>
        <w:t xml:space="preserve"> made this ceramic as a unique </w:t>
      </w:r>
      <w:r w:rsidR="00AB56A0" w:rsidRPr="00C5525A">
        <w:rPr>
          <w:rFonts w:asciiTheme="majorBidi" w:hAnsiTheme="majorBidi" w:cstheme="majorBidi"/>
          <w:sz w:val="24"/>
          <w:szCs w:val="24"/>
        </w:rPr>
        <w:t xml:space="preserve">potential </w:t>
      </w:r>
      <w:r w:rsidR="000942B1" w:rsidRPr="00C5525A">
        <w:rPr>
          <w:rFonts w:asciiTheme="majorBidi" w:hAnsiTheme="majorBidi" w:cstheme="majorBidi"/>
          <w:sz w:val="24"/>
          <w:szCs w:val="24"/>
        </w:rPr>
        <w:t xml:space="preserve">material for high temperature applications including ceramic cutting tools, </w:t>
      </w:r>
      <w:r w:rsidR="00FA361C" w:rsidRPr="00C5525A">
        <w:rPr>
          <w:rFonts w:asciiTheme="majorBidi" w:hAnsiTheme="majorBidi" w:cstheme="majorBidi"/>
          <w:sz w:val="24"/>
          <w:szCs w:val="24"/>
        </w:rPr>
        <w:t>impact-resistance armor</w:t>
      </w:r>
      <w:r w:rsidR="005F5E3D" w:rsidRPr="00C5525A">
        <w:rPr>
          <w:rFonts w:asciiTheme="majorBidi" w:hAnsiTheme="majorBidi" w:cstheme="majorBidi"/>
          <w:sz w:val="24"/>
          <w:szCs w:val="24"/>
        </w:rPr>
        <w:t>s</w:t>
      </w:r>
      <w:r w:rsidR="00FA361C" w:rsidRPr="00C5525A">
        <w:rPr>
          <w:rFonts w:asciiTheme="majorBidi" w:hAnsiTheme="majorBidi" w:cstheme="majorBidi"/>
          <w:sz w:val="24"/>
          <w:szCs w:val="24"/>
        </w:rPr>
        <w:t xml:space="preserve">, </w:t>
      </w:r>
      <w:r w:rsidR="000942B1" w:rsidRPr="00C5525A">
        <w:rPr>
          <w:rFonts w:asciiTheme="majorBidi" w:hAnsiTheme="majorBidi" w:cstheme="majorBidi"/>
          <w:sz w:val="24"/>
          <w:szCs w:val="24"/>
        </w:rPr>
        <w:t>and corrosion resistance parts</w:t>
      </w:r>
      <w:r w:rsidR="00A86F00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0530EF" w:rsidRPr="00C5525A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3D1A80" w:rsidRPr="00C5525A">
        <w:rPr>
          <w:rFonts w:asciiTheme="majorBidi" w:hAnsiTheme="majorBidi" w:cstheme="majorBidi"/>
          <w:sz w:val="24"/>
          <w:szCs w:val="24"/>
        </w:rPr>
        <w:instrText>ADDIN CSL_CITATION {"citationItems":[{"id":"ITEM-1","itemData":{"DOI":"10.1016/j.jeurceramsoc.2014.10.024","ISSN":"09552219","author":[{"dropping-particle":"","family":"Ji","given":"Wei","non-dropping-particle":"","parse-names":false,"suffix":""},{"dropping-particle":"","family":"Zhang","given":"Jinyong","non-dropping-particle":"","parse-names":false,"suffix":""},{"dropping-particle":"","family":"Wang","given":"Weimin","non-dropping-particle":"","parse-names":false,"suffix":""},{"dropping-particle":"","family":"Wang","given":"Hao","non-dropping-particle":"","parse-names":false,"suffix":""},{"dropping-particle":"","family":"Zhang","given":"Fan","non-dropping-particle":"","parse-names":false,"suffix":""},{"dropping-particle":"","family":"Wang","given":"Yucheng","non-dropping-particle":"","parse-names":false,"suffix":""},{"dropping-particle":"","family":"Fu","given":"Zhengyi","non-dropping-particle":"","parse-names":false,"suffix":""}],"container-title":"Journal of the European Ceramic Society","id":"ITEM-1","issue":"3","issued":{"date-parts":[["2015","3"]]},"page":"879-886","title":"Fabrication and properties of TiB2-based cermets by spark plasma sintering with CoCrFeNiTiAl high-entropy alloy as sintering aid","type":"article-journal","volume":"35"},"uris":["http://www.mendeley.com/documents/?uuid=2481b7eb-49b7-4330-86b6-76229a112e3f"]},{"id":"ITEM-2","itemData":{"DOI":"10.1016/j.ceramint.2014.07.102","ISSN":"02728842","author":[{"dropping-particle":"","family":"Rabiezadeh","given":"A.","non-dropping-particle":"","parse-names":false,"suffix":""},{"dropping-particle":"","family":"Hadian","given":"A.M.","non-dropping-particle":"","parse-names":false,"suffix":""},{"dropping-particle":"","family":"Ataie","given":"A.","non-dropping-particle":"","parse-names":false,"suffix":""}],"container-title":"Ceramics International","id":"ITEM-2","issue":"10","issued":{"date-parts":[["2014","12"]]},"page":"15775-15782","title":"Synthesis and sintering of TiB2 nanoparticles","type":"article-journal","volume":"40"},"uris":["http://www.mendeley.com/documents/?uuid=9cc50c16-3155-4341-b9e2-172fad935381"]},{"id":"ITEM-3","itemData":{"DOI":"10.1016/j.ijrmhm.2013.10.007","ISSN":"02634368","author":[{"dropping-particle":"","family":"Zhao","given":"Guolong","non-dropping-particle":"","parse-names":false,"suffix":""},{"dropping-particle":"","family":"Huang","given":"Chuanzhen","non-dropping-particle":"","parse-names":false,"suffix":""},{"dropping-particle":"","family":"Liu","given":"Hanlian","non-dropping-particle":"","parse-names":false,"suffix":""},{"dropping-particle":"","family":"Zou","given":"Bin","non-dropping-particle":"","parse-names":false,"suffix":""},{"dropping-particle":"","family":"Zhu","given":"Hongtao","non-dropping-particle":"","parse-names":false,"suffix":""},{"dropping-particle":"","family":"Wang","given":"Jun","non-dropping-particle":"","parse-names":false,"suffix":""}],"container-title":"International Journal of Refractory Metals and Hard Materials","id":"ITEM-3","issued":{"date-parts":[["2014","1"]]},"page":"36-41","title":"Microstructure and mechanical properties of TiB2–SiC ceramic composites by Reactive Hot Pressing","type":"article-journal","volume":"42"},"uris":["http://www.mendeley.com/documents/?uuid=e74002f6-cda0-4c40-9614-38a21b3bcf31"]},{"id":"ITEM-4","itemData":{"DOI":"10.1016/j.ijrmhm.2012.02.013","ISSN":"02634368","author":[{"dropping-particle":"","family":"Rabiezadeh","given":"A.","non-dropping-particle":"","parse-names":false,"suffix":""},{"dropping-particle":"","family":"Ataie","given":"A.","non-dropping-particle":"","parse-names":false,"suffix":""},{"dropping-particle":"","family":"Hadian","given":"A.M.","non-dropping-particle":"","parse-names":false,"suffix":""}],"container-title":"International Journal of Refractory Metals and Hard Materials","id":"ITEM-4","issued":{"date-parts":[["2012","7"]]},"page":"58-64","title":"Sintering of Al2O3–TiB2 nano-composite derived from milling assisted sol–gel method","type":"article-journal","volume":"33"},"uris":["http://www.mendeley.com/documents/?uuid=83249610-2056-40c6-8e95-6d7b979a1f72"]}],"mendeley":{"formattedCitation":"[7], [9]–[11]","plainTextFormattedCitation":"[7], [9]–[11]","previouslyFormattedCitation":"[7], [9]–[11]"},"properties":{"noteIndex":0},"schema":"https://github.com/citation-style-language/schema/raw/master/csl-citation.json"}</w:instrText>
      </w:r>
      <w:r w:rsidR="000530EF" w:rsidRPr="00C5525A">
        <w:rPr>
          <w:rFonts w:asciiTheme="majorBidi" w:hAnsiTheme="majorBidi" w:cstheme="majorBidi"/>
          <w:sz w:val="24"/>
          <w:szCs w:val="24"/>
        </w:rPr>
        <w:fldChar w:fldCharType="separate"/>
      </w:r>
      <w:r w:rsidR="003D1A80" w:rsidRPr="00C5525A">
        <w:rPr>
          <w:rFonts w:asciiTheme="majorBidi" w:hAnsiTheme="majorBidi" w:cstheme="majorBidi"/>
          <w:noProof/>
          <w:sz w:val="24"/>
          <w:szCs w:val="24"/>
        </w:rPr>
        <w:t>[</w:t>
      </w:r>
      <w:r w:rsidR="00AA012C">
        <w:rPr>
          <w:rFonts w:asciiTheme="majorBidi" w:hAnsiTheme="majorBidi" w:cstheme="majorBidi"/>
          <w:noProof/>
          <w:sz w:val="24"/>
          <w:szCs w:val="24"/>
        </w:rPr>
        <w:t>5]–[8</w:t>
      </w:r>
      <w:r w:rsidR="003D1A80" w:rsidRPr="00C5525A">
        <w:rPr>
          <w:rFonts w:asciiTheme="majorBidi" w:hAnsiTheme="majorBidi" w:cstheme="majorBidi"/>
          <w:noProof/>
          <w:sz w:val="24"/>
          <w:szCs w:val="24"/>
        </w:rPr>
        <w:t>]</w:t>
      </w:r>
      <w:r w:rsidR="000530EF" w:rsidRPr="00C5525A">
        <w:rPr>
          <w:rFonts w:asciiTheme="majorBidi" w:hAnsiTheme="majorBidi" w:cstheme="majorBidi"/>
          <w:sz w:val="24"/>
          <w:szCs w:val="24"/>
        </w:rPr>
        <w:fldChar w:fldCharType="end"/>
      </w:r>
      <w:r w:rsidR="00FA361C" w:rsidRPr="00C5525A">
        <w:rPr>
          <w:rFonts w:asciiTheme="majorBidi" w:hAnsiTheme="majorBidi" w:cstheme="majorBidi"/>
          <w:sz w:val="24"/>
          <w:szCs w:val="24"/>
        </w:rPr>
        <w:t xml:space="preserve">. However, </w:t>
      </w:r>
      <w:r w:rsidR="00A65244" w:rsidRPr="00C5525A">
        <w:rPr>
          <w:rFonts w:asciiTheme="majorBidi" w:hAnsiTheme="majorBidi" w:cstheme="majorBidi"/>
          <w:sz w:val="24"/>
          <w:szCs w:val="24"/>
        </w:rPr>
        <w:t xml:space="preserve">due to the </w:t>
      </w:r>
      <w:r w:rsidR="00D71E48" w:rsidRPr="00C5525A">
        <w:rPr>
          <w:rFonts w:asciiTheme="majorBidi" w:hAnsiTheme="majorBidi" w:cstheme="majorBidi"/>
          <w:sz w:val="24"/>
          <w:szCs w:val="24"/>
        </w:rPr>
        <w:t>relatively</w:t>
      </w:r>
      <w:r w:rsidR="00A65244" w:rsidRPr="00C5525A">
        <w:rPr>
          <w:rFonts w:asciiTheme="majorBidi" w:hAnsiTheme="majorBidi" w:cstheme="majorBidi"/>
          <w:sz w:val="24"/>
          <w:szCs w:val="24"/>
        </w:rPr>
        <w:t xml:space="preserve"> low self-diffusion coefficient, strong covalent bonding and the surface covered with oxide layer</w:t>
      </w:r>
      <w:r w:rsidR="005F5E3D" w:rsidRPr="00C5525A">
        <w:rPr>
          <w:rFonts w:asciiTheme="majorBidi" w:hAnsiTheme="majorBidi" w:cstheme="majorBidi"/>
          <w:sz w:val="24"/>
          <w:szCs w:val="24"/>
        </w:rPr>
        <w:t>s</w:t>
      </w:r>
      <w:r w:rsidR="00A65244" w:rsidRPr="00C5525A">
        <w:rPr>
          <w:rFonts w:asciiTheme="majorBidi" w:hAnsiTheme="majorBidi" w:cstheme="majorBidi"/>
          <w:sz w:val="24"/>
          <w:szCs w:val="24"/>
        </w:rPr>
        <w:t xml:space="preserve"> (mostly TiO</w:t>
      </w:r>
      <w:r w:rsidR="00A65244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A65244" w:rsidRPr="00C5525A">
        <w:rPr>
          <w:rFonts w:asciiTheme="majorBidi" w:hAnsiTheme="majorBidi" w:cstheme="majorBidi"/>
          <w:sz w:val="24"/>
          <w:szCs w:val="24"/>
        </w:rPr>
        <w:t xml:space="preserve"> and B</w:t>
      </w:r>
      <w:r w:rsidR="00A65244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A65244" w:rsidRPr="00C5525A">
        <w:rPr>
          <w:rFonts w:asciiTheme="majorBidi" w:hAnsiTheme="majorBidi" w:cstheme="majorBidi"/>
          <w:sz w:val="24"/>
          <w:szCs w:val="24"/>
        </w:rPr>
        <w:t>O</w:t>
      </w:r>
      <w:r w:rsidR="00A65244" w:rsidRPr="00C5525A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="00A65244" w:rsidRPr="00C5525A">
        <w:rPr>
          <w:rFonts w:asciiTheme="majorBidi" w:hAnsiTheme="majorBidi" w:cstheme="majorBidi"/>
          <w:sz w:val="24"/>
          <w:szCs w:val="24"/>
        </w:rPr>
        <w:t xml:space="preserve">), </w:t>
      </w:r>
      <w:r w:rsidR="00D17E20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="00A65244" w:rsidRPr="00C5525A">
        <w:rPr>
          <w:rFonts w:asciiTheme="majorBidi" w:hAnsiTheme="majorBidi" w:cstheme="majorBidi"/>
          <w:sz w:val="24"/>
          <w:szCs w:val="24"/>
        </w:rPr>
        <w:t xml:space="preserve">sinterability of monolithic titanium diboride is not </w:t>
      </w:r>
      <w:r w:rsidR="00D17E20" w:rsidRPr="00C5525A">
        <w:rPr>
          <w:rFonts w:asciiTheme="majorBidi" w:hAnsiTheme="majorBidi" w:cstheme="majorBidi"/>
          <w:sz w:val="24"/>
          <w:szCs w:val="24"/>
        </w:rPr>
        <w:t>satisfactory</w:t>
      </w:r>
      <w:r w:rsidR="003D1A80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3D1A80" w:rsidRPr="00C5525A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3D1A80" w:rsidRPr="00C5525A">
        <w:rPr>
          <w:rFonts w:asciiTheme="majorBidi" w:hAnsiTheme="majorBidi" w:cstheme="majorBidi"/>
          <w:sz w:val="24"/>
          <w:szCs w:val="24"/>
        </w:rPr>
        <w:instrText>ADDIN CSL_CITATION {"citationItems":[{"id":"ITEM-1","itemData":{"DOI":"10.1016/j.ceramint.2017.07.121","ISSN":"02728842","author":[{"dropping-particle":"","family":"Shahedi Asl","given":"Mehdi","non-dropping-particle":"","parse-names":false,"suffix":""},{"dropping-particle":"","family":"Ahmadi","given":"Zohre","non-dropping-particle":"","parse-names":false,"suffix":""},{"dropping-particle":"","family":"Parvizi","given":"Soroush","non-dropping-particle":"","parse-names":false,"suffix":""},{"dropping-particle":"","family":"Balak","given":"Zohre","non-dropping-particle":"","parse-names":false,"suffix":""},{"dropping-particle":"","family":"Farahbakhsh","given":"Iman","non-dropping-particle":"","parse-names":false,"suffix":""}],"container-title":"Ceramics International","id":"ITEM-1","issue":"16","issued":{"date-parts":[["2017","11"]]},"page":"13924-13931","title":"Contribution of SiC particle size and spark plasma sintering conditions on grain growth and hardness of TiB2 composites","type":"article-journal","volume":"43"},"uris":["http://www.mendeley.com/documents/?uuid=684a8a67-1c1a-4631-8dd6-323423c90016"]},{"id":"ITEM-2","itemData":{"DOI":"10.1016/j.ijrmhm.2016.08.004","ISSN":"02634368","author":[{"dropping-particle":"","family":"Farhadi","given":"Kiumars","non-dropping-particle":"","parse-names":false,"suffix":""},{"dropping-particle":"","family":"Sabahi Namini","given":"Abbas","non-dropping-particle":"","parse-names":false,"suffix":""},{"dropping-particle":"","family":"Shahedi Asl","given":"Mehdi","non-dropping-particle":"","parse-names":false,"suffix":""},{"dropping-particle":"","family":"Mohammadzadeh","given":"Ahad","non-dropping-particle":"","parse-names":false,"suffix":""},{"dropping-particle":"","family":"Ghassemi Kakroudi","given":"Mahdi","non-dropping-particle":"","parse-names":false,"suffix":""}],"container-title":"International Journal of Refractory Metals and Hard Materials","id":"ITEM-2","issued":{"date-parts":[["2016","12"]]},"page":"84-90","title":"Characterization of hot pressed SiC whisker reinforced TiB2 based composites","type":"article-journal","volume":"61"},"uris":["http://www.mendeley.com/documents/?uuid=f4434d5c-123a-4e7f-99fb-88e65c6df811"]},{"id":"ITEM-3","itemData":{"DOI":"10.1016/j.ijrmhm.2015.03.014","ISSN":"02634368","author":[{"dropping-particle":"","family":"Sabahi Namini","given":"Abbas","non-dropping-particle":"","parse-names":false,"suffix":""},{"dropping-particle":"","family":"Seyed Gogani","given":"Seyed Nima","non-dropping-particle":"","parse-names":false,"suffix":""},{"dropping-particle":"","family":"Shahedi Asl","given":"Mehdi","non-dropping-particle":"","parse-names":false,"suffix":""},{"dropping-particle":"","family":"Farhadi","given":"Kiumars","non-dropping-particle":"","parse-names":false,"suffix":""},{"dropping-particle":"","family":"Ghassemi Kakroudi","given":"Mahdi","non-dropping-particle":"","parse-names":false,"suffix":""},{"dropping-particle":"","family":"Mohammadzadeh","given":"Ahad","non-dropping-particle":"","parse-names":false,"suffix":""}],"container-title":"International Journal of Refractory Metals and Hard Materials","id":"ITEM-3","issued":{"date-parts":[["2015","7"]]},"page":"169-179","title":"Microstructural development and mechanical properties of hot pressed SiC reinforced TiB2 based composite","type":"article-journal","volume":"51"},"uris":["http://www.mendeley.com/documents/?uuid=21ac5966-82c8-4b80-8ab3-38b2e5d24350"]},{"id":"ITEM-4","itemData":{"DOI":"10.1016/S0043-1648(01)00670-6","ISSN":"00431648","author":[{"dropping-particle":"","family":"Basu","given":"B","non-dropping-particle":"","parse-names":false,"suffix":""},{"dropping-particle":"","family":"Vleugels","given":"J","non-dropping-particle":"","parse-names":false,"suffix":""},{"dropping-particle":"","family":"Biest","given":"O","non-dropping-particle":"Van Der","parse-names":false,"suffix":""}],"container-title":"Wear","id":"ITEM-4","issue":"1-12","issued":{"date-parts":[["2001","10"]]},"page":"631-641","title":"Fretting wear behavior of TiB2-based materials against bearing steel under water and oil lubrication","type":"article-journal","volume":"250"},"uris":["http://www.mendeley.com/documents/?uuid=1d7ce18c-c11d-489d-a921-7c1cc1b287d7"]},{"id":"ITEM-5","itemData":{"DOI":"10.1016/j.jeurceramsoc.2014.10.024","ISSN":"09552219","author":[{"dropping-particle":"","family":"Ji","given":"Wei","non-dropping-particle":"","parse-names":false,"suffix":""},{"dropping-particle":"","family":"Zhang","given":"Jinyong","non-dropping-particle":"","parse-names":false,"suffix":""},{"dropping-particle":"","family":"Wang","given":"Weimin","non-dropping-particle":"","parse-names":false,"suffix":""},{"dropping-particle":"","family":"Wang","given":"Hao","non-dropping-particle":"","parse-names":false,"suffix":""},{"dropping-particle":"","family":"Zhang","given":"Fan","non-dropping-particle":"","parse-names":false,"suffix":""},{"dropping-particle":"","family":"Wang","given":"Yucheng","non-dropping-particle":"","parse-names":false,"suffix":""},{"dropping-particle":"","family":"Fu","given":"Zhengyi","non-dropping-particle":"","parse-names":false,"suffix":""}],"container-title":"Journal of the European Ceramic Society","id":"ITEM-5","issue":"3","issued":{"date-parts":[["2015","3"]]},"page":"879-886","title":"Fabrication and properties of TiB2-based cermets by spark plasma sintering with CoCrFeNiTiAl high-entropy alloy as sintering aid","type":"article-journal","volume":"35"},"uris":["http://www.mendeley.com/documents/?uuid=2481b7eb-49b7-4330-86b6-76229a112e3f"]},{"id":"ITEM-6","itemData":{"DOI":"10.1016/j.ijrmhm.2013.10.007","ISSN":"02634368","author":[{"dropping-particle":"","family":"Zhao","given":"Guolong","non-dropping-particle":"","parse-names":false,"suffix":""},{"dropping-particle":"","family":"Huang","given":"Chuanzhen","non-dropping-particle":"","parse-names":false,"suffix":""},{"dropping-particle":"","family":"Liu","given":"Hanlian","non-dropping-particle":"","parse-names":false,"suffix":""},{"dropping-particle":"","family":"Zou","given":"Bin","non-dropping-particle":"","parse-names":false,"suffix":""},{"dropping-particle":"","family":"Zhu","given":"Hongtao","non-dropping-particle":"","parse-names":false,"suffix":""},{"dropping-particle":"","family":"Wang","given":"Jun","non-dropping-particle":"","parse-names":false,"suffix":""}],"container-title":"International Journal of Refractory Metals and Hard Materials","id":"ITEM-6","issued":{"date-parts":[["2014","1"]]},"page":"36-41","title":"Microstructure and mechanical properties of TiB2–SiC ceramic composites by Reactive Hot Pressing","type":"article-journal","volume":"42"},"uris":["http://www.mendeley.com/documents/?uuid=e74002f6-cda0-4c40-9614-38a21b3bcf31"]},{"id":"ITEM-7","itemData":{"DOI":"10.1016/j.ceramint.2017.10.149","ISSN":"02728842","author":[{"dropping-particle":"","family":"Lin","given":"Jia","non-dropping-particle":"","parse-names":false,"suffix":""},{"dropping-particle":"","family":"Yang","given":"Yihang","non-dropping-particle":"","parse-names":false,"suffix":""},{"dropping-particle":"","family":"Zhang","given":"Houan","non-dropping-particle":"","parse-names":false,"suffix":""},{"dropping-particle":"","family":"Lin","given":"Qin","non-dropping-particle":"","parse-names":false,"suffix":""},{"dropping-particle":"","family":"Zhu","given":"Bin","non-dropping-particle":"","parse-names":false,"suffix":""}],"container-title":"Ceramics International","id":"ITEM-7","issue":"2","issued":{"date-parts":[["2018","2"]]},"page":"2042-2047","title":"Synthesis and characterization of in-situ CNTs reinforced TiB2-based composite by CVD using Ni catalysts","type":"article-journal","volume":"44"},"uris":["http://www.mendeley.com/documents/?uuid=4a9da2b3-3bce-48fa-9a3b-2a9fd020b143"]}],"mendeley":{"formattedCitation":"[3], [7], [10], [12]–[15]","plainTextFormattedCitation":"[3], [7], [10], [12]–[15]","previouslyFormattedCitation":"[3], [7], [10], [12]–[15]"},"properties":{"noteIndex":0},"schema":"https://github.com/citation-style-language/schema/raw/master/csl-citation.json"}</w:instrText>
      </w:r>
      <w:r w:rsidR="003D1A80" w:rsidRPr="00C5525A">
        <w:rPr>
          <w:rFonts w:asciiTheme="majorBidi" w:hAnsiTheme="majorBidi" w:cstheme="majorBidi"/>
          <w:sz w:val="24"/>
          <w:szCs w:val="24"/>
        </w:rPr>
        <w:fldChar w:fldCharType="separate"/>
      </w:r>
      <w:r w:rsidR="003D1A80" w:rsidRPr="00C5525A">
        <w:rPr>
          <w:rFonts w:asciiTheme="majorBidi" w:hAnsiTheme="majorBidi" w:cstheme="majorBidi"/>
          <w:noProof/>
          <w:sz w:val="24"/>
          <w:szCs w:val="24"/>
        </w:rPr>
        <w:t>[</w:t>
      </w:r>
      <w:r w:rsidR="00AA012C">
        <w:rPr>
          <w:rFonts w:asciiTheme="majorBidi" w:hAnsiTheme="majorBidi" w:cstheme="majorBidi"/>
          <w:noProof/>
          <w:sz w:val="24"/>
          <w:szCs w:val="24"/>
        </w:rPr>
        <w:t>9</w:t>
      </w:r>
      <w:r w:rsidR="003D1A80" w:rsidRPr="00C5525A">
        <w:rPr>
          <w:rFonts w:asciiTheme="majorBidi" w:hAnsiTheme="majorBidi" w:cstheme="majorBidi"/>
          <w:noProof/>
          <w:sz w:val="24"/>
          <w:szCs w:val="24"/>
        </w:rPr>
        <w:t>]–[</w:t>
      </w:r>
      <w:r w:rsidR="00AA012C">
        <w:rPr>
          <w:rFonts w:asciiTheme="majorBidi" w:hAnsiTheme="majorBidi" w:cstheme="majorBidi"/>
          <w:noProof/>
          <w:sz w:val="24"/>
          <w:szCs w:val="24"/>
        </w:rPr>
        <w:t>12</w:t>
      </w:r>
      <w:r w:rsidR="003D1A80" w:rsidRPr="00C5525A">
        <w:rPr>
          <w:rFonts w:asciiTheme="majorBidi" w:hAnsiTheme="majorBidi" w:cstheme="majorBidi"/>
          <w:noProof/>
          <w:sz w:val="24"/>
          <w:szCs w:val="24"/>
        </w:rPr>
        <w:t>]</w:t>
      </w:r>
      <w:r w:rsidR="003D1A80" w:rsidRPr="00C5525A">
        <w:rPr>
          <w:rFonts w:asciiTheme="majorBidi" w:hAnsiTheme="majorBidi" w:cstheme="majorBidi"/>
          <w:sz w:val="24"/>
          <w:szCs w:val="24"/>
        </w:rPr>
        <w:fldChar w:fldCharType="end"/>
      </w:r>
      <w:r w:rsidR="00A65244" w:rsidRPr="00C5525A">
        <w:rPr>
          <w:rFonts w:asciiTheme="majorBidi" w:hAnsiTheme="majorBidi" w:cstheme="majorBidi"/>
          <w:sz w:val="24"/>
          <w:szCs w:val="24"/>
        </w:rPr>
        <w:t xml:space="preserve">. </w:t>
      </w:r>
      <w:r w:rsidR="003141D9" w:rsidRPr="00C5525A">
        <w:rPr>
          <w:rFonts w:asciiTheme="majorBidi" w:hAnsiTheme="majorBidi" w:cstheme="majorBidi"/>
          <w:sz w:val="24"/>
          <w:szCs w:val="24"/>
        </w:rPr>
        <w:t xml:space="preserve">To </w:t>
      </w:r>
      <w:r w:rsidR="00F5404B" w:rsidRPr="00C5525A">
        <w:rPr>
          <w:rFonts w:asciiTheme="majorBidi" w:hAnsiTheme="majorBidi" w:cstheme="majorBidi"/>
          <w:sz w:val="24"/>
          <w:szCs w:val="24"/>
        </w:rPr>
        <w:t>overcome the afore</w:t>
      </w:r>
      <w:r w:rsidR="003141D9" w:rsidRPr="00C5525A">
        <w:rPr>
          <w:rFonts w:asciiTheme="majorBidi" w:hAnsiTheme="majorBidi" w:cstheme="majorBidi"/>
          <w:sz w:val="24"/>
          <w:szCs w:val="24"/>
        </w:rPr>
        <w:t xml:space="preserve">mentioned problems, sintering aids are </w:t>
      </w:r>
      <w:r w:rsidR="00F5404B" w:rsidRPr="00C5525A">
        <w:rPr>
          <w:rFonts w:asciiTheme="majorBidi" w:hAnsiTheme="majorBidi" w:cstheme="majorBidi"/>
          <w:sz w:val="24"/>
          <w:szCs w:val="24"/>
        </w:rPr>
        <w:t xml:space="preserve">generally </w:t>
      </w:r>
      <w:r w:rsidR="003141D9" w:rsidRPr="00C5525A">
        <w:rPr>
          <w:rFonts w:asciiTheme="majorBidi" w:hAnsiTheme="majorBidi" w:cstheme="majorBidi"/>
          <w:sz w:val="24"/>
          <w:szCs w:val="24"/>
        </w:rPr>
        <w:t>used to decrease the sintering temperature</w:t>
      </w:r>
      <w:r w:rsidR="00D757BE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D31ED0" w:rsidRPr="00C5525A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D31ED0" w:rsidRPr="00C5525A">
        <w:rPr>
          <w:rFonts w:asciiTheme="majorBidi" w:hAnsiTheme="majorBidi" w:cstheme="majorBidi"/>
          <w:sz w:val="24"/>
          <w:szCs w:val="24"/>
        </w:rPr>
        <w:instrText>ADDIN CSL_CITATION {"citationItems":[{"id":"ITEM-1","itemData":{"DOI":"10.1016/j.msea.2018.02.068","ISSN":"09215093","author":[{"dropping-particle":"","family":"Fu","given":"Zhezhen","non-dropping-particle":"","parse-names":false,"suffix":""},{"dropping-particle":"","family":"Koc","given":"Rasit","non-dropping-particle":"","parse-names":false,"suffix":""}],"container-title":"Materials Science and Engineering: A","id":"ITEM-1","issued":{"date-parts":[["2018","4"]]},"page":"22-27","title":"Pressureless sintering of TiB2 with low concentration of Co binder to achieve enhanced mechanical properties","type":"article-journal","volume":"721"},"uris":["http://www.mendeley.com/documents/?uuid=3abba458-9d87-4819-aa86-197561e62bf9"]},{"id":"ITEM-2","itemData":{"DOI":"10.1016/j.ceramint.2017.03.188","ISSN":"02728842","author":[{"dropping-particle":"","family":"Farahbakhsh","given":"Iman","non-dropping-particle":"","parse-names":false,"suffix":""},{"dropping-particle":"","family":"Ahmadi","given":"Zohre","non-dropping-particle":"","parse-names":false,"suffix":""},{"dropping-particle":"","family":"Shahedi Asl","given":"Mehdi","non-dropping-particle":"","parse-names":false,"suffix":""}],"container-title":"Ceramics International","id":"ITEM-2","issue":"11","issued":{"date-parts":[["2017","8"]]},"page":"8411-8417","title":"Densification, microstructure and mechanical properties of hot pressed ZrB2–SiC ceramic doped with nano-sized carbon black","type":"article-journal","volume":"43"},"uris":["http://www.mendeley.com/documents/?uuid=1ff378a2-e6c0-4f12-b517-dd73c173be6e"]},{"id":"ITEM-3","itemData":{"DOI":"10.1016/j.ceramint.2015.09.165","ISSN":"02728842","author":[{"dropping-particle":"","family":"Shahedi Asl","given":"Mehdi","non-dropping-particle":"","parse-names":false,"suffix":""},{"dropping-particle":"","family":"Farahbakhsh","given":"Iman","non-dropping-particle":"","parse-names":false,"suffix":""},{"dropping-particle":"","family":"Nayebi","given":"Behzad","non-dropping-particle":"","parse-names":false,"suffix":""}],"container-title":"Ceramics International","id":"ITEM-3","issue":"1","issued":{"date-parts":[["2016","1"]]},"page":"1950-1958","title":"Characteristics of multi-walled carbon nanotube toughened ZrB2–SiC ceramic composite prepared by hot pressing","type":"article-journal","volume":"42"},"uris":["http://www.mendeley.com/documents/?uuid=fd261009-bf59-4390-8bd0-0667610c7970"]}],"mendeley":{"formattedCitation":"[16]–[18]","plainTextFormattedCitation":"[16]–[18]"},"properties":{"noteIndex":0},"schema":"https://github.com/citation-style-language/schema/raw/master/csl-citation.json"}</w:instrText>
      </w:r>
      <w:r w:rsidR="00D31ED0" w:rsidRPr="00C5525A">
        <w:rPr>
          <w:rFonts w:asciiTheme="majorBidi" w:hAnsiTheme="majorBidi" w:cstheme="majorBidi"/>
          <w:sz w:val="24"/>
          <w:szCs w:val="24"/>
        </w:rPr>
        <w:fldChar w:fldCharType="separate"/>
      </w:r>
      <w:r w:rsidR="00D31ED0" w:rsidRPr="00C5525A">
        <w:rPr>
          <w:rFonts w:asciiTheme="majorBidi" w:hAnsiTheme="majorBidi" w:cstheme="majorBidi"/>
          <w:noProof/>
          <w:sz w:val="24"/>
          <w:szCs w:val="24"/>
        </w:rPr>
        <w:t>[1</w:t>
      </w:r>
      <w:r w:rsidR="00AA012C">
        <w:rPr>
          <w:rFonts w:asciiTheme="majorBidi" w:hAnsiTheme="majorBidi" w:cstheme="majorBidi"/>
          <w:noProof/>
          <w:sz w:val="24"/>
          <w:szCs w:val="24"/>
        </w:rPr>
        <w:t>3</w:t>
      </w:r>
      <w:r w:rsidR="00D31ED0" w:rsidRPr="00C5525A">
        <w:rPr>
          <w:rFonts w:asciiTheme="majorBidi" w:hAnsiTheme="majorBidi" w:cstheme="majorBidi"/>
          <w:noProof/>
          <w:sz w:val="24"/>
          <w:szCs w:val="24"/>
        </w:rPr>
        <w:t>]–[1</w:t>
      </w:r>
      <w:r w:rsidR="00AA012C">
        <w:rPr>
          <w:rFonts w:asciiTheme="majorBidi" w:hAnsiTheme="majorBidi" w:cstheme="majorBidi"/>
          <w:noProof/>
          <w:sz w:val="24"/>
          <w:szCs w:val="24"/>
        </w:rPr>
        <w:t>5</w:t>
      </w:r>
      <w:r w:rsidR="00D31ED0" w:rsidRPr="00C5525A">
        <w:rPr>
          <w:rFonts w:asciiTheme="majorBidi" w:hAnsiTheme="majorBidi" w:cstheme="majorBidi"/>
          <w:noProof/>
          <w:sz w:val="24"/>
          <w:szCs w:val="24"/>
        </w:rPr>
        <w:t>]</w:t>
      </w:r>
      <w:r w:rsidR="00D31ED0" w:rsidRPr="00C5525A">
        <w:rPr>
          <w:rFonts w:asciiTheme="majorBidi" w:hAnsiTheme="majorBidi" w:cstheme="majorBidi"/>
          <w:sz w:val="24"/>
          <w:szCs w:val="24"/>
        </w:rPr>
        <w:fldChar w:fldCharType="end"/>
      </w:r>
      <w:r w:rsidR="003141D9" w:rsidRPr="00C5525A">
        <w:rPr>
          <w:rFonts w:asciiTheme="majorBidi" w:hAnsiTheme="majorBidi" w:cstheme="majorBidi"/>
          <w:sz w:val="24"/>
          <w:szCs w:val="24"/>
        </w:rPr>
        <w:t xml:space="preserve">. </w:t>
      </w:r>
      <w:r w:rsidR="007B3B9F" w:rsidRPr="00C5525A">
        <w:rPr>
          <w:rFonts w:asciiTheme="majorBidi" w:hAnsiTheme="majorBidi" w:cstheme="majorBidi"/>
          <w:sz w:val="24"/>
          <w:szCs w:val="24"/>
        </w:rPr>
        <w:t>N</w:t>
      </w:r>
      <w:r w:rsidR="003141D9" w:rsidRPr="00C5525A">
        <w:rPr>
          <w:rFonts w:asciiTheme="majorBidi" w:hAnsiTheme="majorBidi" w:cstheme="majorBidi"/>
          <w:sz w:val="24"/>
          <w:szCs w:val="24"/>
        </w:rPr>
        <w:t>on-</w:t>
      </w:r>
      <w:r w:rsidR="00495A04" w:rsidRPr="00C5525A">
        <w:rPr>
          <w:rFonts w:asciiTheme="majorBidi" w:hAnsiTheme="majorBidi" w:cstheme="majorBidi"/>
          <w:sz w:val="24"/>
          <w:szCs w:val="24"/>
        </w:rPr>
        <w:t>metallic</w:t>
      </w:r>
      <w:r w:rsidR="003141D9" w:rsidRPr="00C5525A">
        <w:rPr>
          <w:rFonts w:asciiTheme="majorBidi" w:hAnsiTheme="majorBidi" w:cstheme="majorBidi"/>
          <w:sz w:val="24"/>
          <w:szCs w:val="24"/>
        </w:rPr>
        <w:t xml:space="preserve"> sintering aids </w:t>
      </w:r>
      <w:r w:rsidR="00CD6AAA" w:rsidRPr="00C5525A">
        <w:rPr>
          <w:rFonts w:asciiTheme="majorBidi" w:hAnsiTheme="majorBidi" w:cstheme="majorBidi"/>
          <w:i/>
          <w:sz w:val="24"/>
          <w:szCs w:val="24"/>
        </w:rPr>
        <w:t>e</w:t>
      </w:r>
      <w:r w:rsidR="00CD6AAA" w:rsidRPr="00C5525A">
        <w:rPr>
          <w:rFonts w:asciiTheme="majorBidi" w:hAnsiTheme="majorBidi" w:cstheme="majorBidi"/>
          <w:sz w:val="24"/>
          <w:szCs w:val="24"/>
        </w:rPr>
        <w:t>.</w:t>
      </w:r>
      <w:r w:rsidR="00CD6AAA" w:rsidRPr="00C5525A">
        <w:rPr>
          <w:rFonts w:asciiTheme="majorBidi" w:hAnsiTheme="majorBidi" w:cstheme="majorBidi"/>
          <w:i/>
          <w:sz w:val="24"/>
          <w:szCs w:val="24"/>
        </w:rPr>
        <w:t>g</w:t>
      </w:r>
      <w:r w:rsidR="00CD6AAA" w:rsidRPr="00C5525A">
        <w:rPr>
          <w:rFonts w:asciiTheme="majorBidi" w:hAnsiTheme="majorBidi" w:cstheme="majorBidi"/>
          <w:sz w:val="24"/>
          <w:szCs w:val="24"/>
        </w:rPr>
        <w:t>.</w:t>
      </w:r>
      <w:r w:rsidR="003141D9" w:rsidRPr="00C5525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141D9" w:rsidRPr="00C5525A">
        <w:rPr>
          <w:rFonts w:asciiTheme="majorBidi" w:hAnsiTheme="majorBidi" w:cstheme="majorBidi"/>
          <w:sz w:val="24"/>
          <w:szCs w:val="24"/>
        </w:rPr>
        <w:t>TaC</w:t>
      </w:r>
      <w:proofErr w:type="spellEnd"/>
      <w:r w:rsidR="003141D9" w:rsidRPr="00C5525A">
        <w:rPr>
          <w:rFonts w:asciiTheme="majorBidi" w:hAnsiTheme="majorBidi" w:cstheme="majorBidi"/>
          <w:sz w:val="24"/>
          <w:szCs w:val="24"/>
        </w:rPr>
        <w:t>, MoSi</w:t>
      </w:r>
      <w:r w:rsidR="003141D9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3141D9" w:rsidRPr="00C5525A">
        <w:rPr>
          <w:rFonts w:asciiTheme="majorBidi" w:hAnsiTheme="majorBidi" w:cstheme="majorBidi"/>
          <w:sz w:val="24"/>
          <w:szCs w:val="24"/>
        </w:rPr>
        <w:t>, TiSi</w:t>
      </w:r>
      <w:r w:rsidR="003141D9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3141D9" w:rsidRPr="00C5525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3141D9" w:rsidRPr="00C5525A">
        <w:rPr>
          <w:rFonts w:asciiTheme="majorBidi" w:hAnsiTheme="majorBidi" w:cstheme="majorBidi"/>
          <w:sz w:val="24"/>
          <w:szCs w:val="24"/>
        </w:rPr>
        <w:t>TiC</w:t>
      </w:r>
      <w:proofErr w:type="spellEnd"/>
      <w:r w:rsidR="003141D9" w:rsidRPr="00C5525A">
        <w:rPr>
          <w:rFonts w:asciiTheme="majorBidi" w:hAnsiTheme="majorBidi" w:cstheme="majorBidi"/>
          <w:sz w:val="24"/>
          <w:szCs w:val="24"/>
        </w:rPr>
        <w:t>, WC, SiC, ZrB</w:t>
      </w:r>
      <w:r w:rsidR="003141D9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3141D9" w:rsidRPr="00C5525A">
        <w:rPr>
          <w:rFonts w:asciiTheme="majorBidi" w:hAnsiTheme="majorBidi" w:cstheme="majorBidi"/>
          <w:sz w:val="24"/>
          <w:szCs w:val="24"/>
        </w:rPr>
        <w:t>, Si</w:t>
      </w:r>
      <w:r w:rsidR="003141D9" w:rsidRPr="00C5525A">
        <w:rPr>
          <w:rFonts w:asciiTheme="majorBidi" w:hAnsiTheme="majorBidi" w:cstheme="majorBidi"/>
          <w:sz w:val="24"/>
          <w:szCs w:val="24"/>
          <w:vertAlign w:val="subscript"/>
        </w:rPr>
        <w:t>3</w:t>
      </w:r>
      <w:r w:rsidR="003141D9" w:rsidRPr="00C5525A">
        <w:rPr>
          <w:rFonts w:asciiTheme="majorBidi" w:hAnsiTheme="majorBidi" w:cstheme="majorBidi"/>
          <w:sz w:val="24"/>
          <w:szCs w:val="24"/>
        </w:rPr>
        <w:t>N</w:t>
      </w:r>
      <w:r w:rsidR="003141D9" w:rsidRPr="00C5525A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="003141D9" w:rsidRPr="00C5525A">
        <w:rPr>
          <w:rFonts w:asciiTheme="majorBidi" w:hAnsiTheme="majorBidi" w:cstheme="majorBidi"/>
          <w:sz w:val="24"/>
          <w:szCs w:val="24"/>
        </w:rPr>
        <w:t>, B</w:t>
      </w:r>
      <w:r w:rsidR="003141D9" w:rsidRPr="00C5525A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="003141D9" w:rsidRPr="00C5525A">
        <w:rPr>
          <w:rFonts w:asciiTheme="majorBidi" w:hAnsiTheme="majorBidi" w:cstheme="majorBidi"/>
          <w:sz w:val="24"/>
          <w:szCs w:val="24"/>
        </w:rPr>
        <w:t>C, Al</w:t>
      </w:r>
      <w:r w:rsidR="00CA5057" w:rsidRPr="00C5525A">
        <w:rPr>
          <w:rFonts w:asciiTheme="majorBidi" w:hAnsiTheme="majorBidi" w:cstheme="majorBidi"/>
          <w:sz w:val="24"/>
          <w:szCs w:val="24"/>
        </w:rPr>
        <w:t xml:space="preserve">N and </w:t>
      </w:r>
      <w:r w:rsidR="00495A04" w:rsidRPr="00C5525A">
        <w:rPr>
          <w:rFonts w:asciiTheme="majorBidi" w:hAnsiTheme="majorBidi" w:cstheme="majorBidi"/>
          <w:sz w:val="24"/>
          <w:szCs w:val="24"/>
        </w:rPr>
        <w:t>m</w:t>
      </w:r>
      <w:r w:rsidR="003141D9" w:rsidRPr="00C5525A">
        <w:rPr>
          <w:rFonts w:asciiTheme="majorBidi" w:hAnsiTheme="majorBidi" w:cstheme="majorBidi"/>
          <w:sz w:val="24"/>
          <w:szCs w:val="24"/>
        </w:rPr>
        <w:t xml:space="preserve">ulti-walled carbon nanotubes </w:t>
      </w:r>
      <w:r w:rsidR="005E054F" w:rsidRPr="00C5525A">
        <w:rPr>
          <w:rFonts w:asciiTheme="majorBidi" w:hAnsiTheme="majorBidi" w:cstheme="majorBidi"/>
          <w:sz w:val="24"/>
          <w:szCs w:val="24"/>
        </w:rPr>
        <w:t>have been</w:t>
      </w:r>
      <w:r w:rsidR="00CA5057" w:rsidRPr="00C5525A">
        <w:rPr>
          <w:rFonts w:asciiTheme="majorBidi" w:hAnsiTheme="majorBidi" w:cstheme="majorBidi"/>
          <w:sz w:val="24"/>
          <w:szCs w:val="24"/>
        </w:rPr>
        <w:t xml:space="preserve"> applied to lower the sintering temperature and hinder the grain growth</w:t>
      </w:r>
      <w:r w:rsidR="00D757BE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D757BE" w:rsidRPr="00C5525A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D31ED0" w:rsidRPr="00C5525A">
        <w:rPr>
          <w:rFonts w:asciiTheme="majorBidi" w:hAnsiTheme="majorBidi" w:cstheme="majorBidi"/>
          <w:sz w:val="24"/>
          <w:szCs w:val="24"/>
        </w:rPr>
        <w:instrText>ADDIN CSL_CITATION {"citationItems":[{"id":"ITEM-1","itemData":{"DOI":"10.1016/j.msea.2018.02.068","ISSN":"09215093","author":[{"dropping-particle":"","family":"Fu","given":"Zhezhen","non-dropping-particle":"","parse-names":false,"suffix":""},{"dropping-particle":"","family":"Koc","given":"Rasit","non-dropping-particle":"","parse-names":false,"suffix":""}],"container-title":"Materials Science and Engineering: A","id":"ITEM-1","issued":{"date-parts":[["2018","4"]]},"page":"22-27","title":"Pressureless sintering of TiB2 with low concentration of Co binder to achieve enhanced mechanical properties","type":"article-journal","volume":"721"},"uris":["http://www.mendeley.com/documents/?uuid=3abba458-9d87-4819-aa86-197561e62bf9"]},{"id":"ITEM-2","itemData":{"DOI":"10.1016/j.jeurceramsoc.2016.08.009","ISSN":"09552219","author":[{"dropping-particle":"","family":"Demirskyi","given":"Dmytro","non-dropping-particle":"","parse-names":false,"suffix":""},{"dropping-particle":"","family":"Borodianska","given":"Hanna","non-dropping-particle":"","parse-names":false,"suffix":""},{"dropping-particle":"","family":"Sakka","given":"Yoshio","non-dropping-particle":"","parse-names":false,"suffix":""},{"dropping-particle":"","family":"Vasylkiv","given":"Oleg","non-dropping-particle":"","parse-names":false,"suffix":""}],"container-title":"Journal of the European Ceramic Society","id":"ITEM-2","issue":"1","issued":{"date-parts":[["2017","1"]]},"page":"393-397","title":"Ultra-high elevated temperature strength of TiB2 -based ceramics consolidated by spark plasma sintering","type":"article-journal","volume":"37"},"uris":["http://www.mendeley.com/documents/?uuid=093dff3e-8c0c-4cda-bab1-65cc1901ee68"]},{"id":"ITEM-3","itemData":{"DOI":"10.1016/j.jeurceramsoc.2004.10.025","ISSN":"09552219","author":[{"dropping-particle":"","family":"Murthy","given":"T.S.R.Ch.","non-dropping-particle":"","parse-names":false,"suffix":""},{"dropping-particle":"","family":"Balasubramaniam","given":"R.","non-dropping-particle":"","parse-names":false,"suffix":""},{"dropping-particle":"","family":"Basu","given":"B.","non-dropping-particle":"","parse-names":false,"suffix":""},{"dropping-particle":"","family":"Suri","given":"A.K.","non-dropping-particle":"","parse-names":false,"suffix":""},{"dropping-particle":"","family":"Mungole","given":"M.N.","non-dropping-particle":"","parse-names":false,"suffix":""}],"container-title":"Journal of the European Ceramic Society","id":"ITEM-3","issue":"1-2","issued":{"date-parts":[["2006","1"]]},"page":"187-192","title":"Oxidation of monolithic TiB2 and TiB2–20wt.% MoSi2 composite at 850°C","type":"article-journal","volume":"26"},"uris":["http://www.mendeley.com/documents/?uuid=e5b240f6-ef0d-490d-8181-b38d3650d0b6"]},{"id":"ITEM-4","itemData":{"DOI":"10.1016/j.matlet.2015.12.122","ISSN":"0167577X","author":[{"dropping-particle":"","family":"Lin","given":"Jia","non-dropping-particle":"","parse-names":false,"suffix":""},{"dropping-particle":"","family":"Yang","given":"Yihang","non-dropping-particle":"","parse-names":false,"suffix":""},{"dropping-particle":"","family":"Zhang","given":"Houan","non-dropping-particle":"","parse-names":false,"suffix":""},{"dropping-particle":"","family":"Wu","given":"Zhuxing","non-dropping-particle":"","parse-names":false,"suffix":""},{"dropping-particle":"","family":"Huang","given":"Yu","non-dropping-particle":"","parse-names":false,"suffix":""}],"container-title":"Materials Letters","id":"ITEM-4","issued":{"date-parts":[["2016","3"]]},"page":"280-283","title":"Effect of sintering temperature on the mechanical properties and microstructure of carbon nanotubes toughened TiB2 ceramics densified by spark plasma sintering","type":"article-journal","volume":"166"},"uris":["http://www.mendeley.com/documents/?uuid=5313f5d6-ebc7-4c9a-9195-c4b6419b2b4a"]},{"id":"ITEM-5","itemData":{"DOI":"10.1016/S0263-4368(96)00012-1","ISSN":"02634368","author":[{"dropping-particle":"","family":"Tuffé","given":"S.","non-dropping-particle":"","parse-names":false,"suffix":""},{"dropping-particle":"","family":"Dubois","given":"J.","non-dropping-particle":"","parse-names":false,"suffix":""},{"dropping-particle":"","family":"Fantozzi","given":"G.","non-dropping-particle":"","parse-names":false,"suffix":""},{"dropping-particle":"","family":"Barbier","given":"G.","non-dropping-particle":"","parse-names":false,"suffix":""}],"container-title":"International Journal of Refractory Metals and Hard Materials","id":"ITEM-5","issue":"5-6","issued":{"date-parts":[["1996","1"]]},"page":"305-310","title":"Densification, microstructure and mechanical properties of TiB2-B4C based composites","type":"article-journal","volume":"14"},"uris":["http://www.mendeley.com/documents/?uuid=63ca5736-57d8-4ac7-96fa-b7003abec2c5"]},{"id":"ITEM-6","itemData":{"DOI":"10.1016/S0272-8842(98)00048-0","ISSN":"02728842","author":[{"dropping-particle":"","family":"Zhao","given":"Hong","non-dropping-particle":"","parse-names":false,"suffix":""},{"dropping-particle":"","family":"Cheng","given":"Yi-Bing","non-dropping-particle":"","parse-names":false,"suffix":""}],"container-title":"Ceramics International","id":"ITEM-6","issue":"4","issued":{"date-parts":[["1999","5"]]},"page":"353-358","title":"Formation of TiB2–TiC composites by reactive sintering","type":"article-journal","volume":"25"},"uris":["http://www.mendeley.com/documents/?uuid=7026dad0-e09d-4a8b-b8e6-7041f503a40e"]},{"id":"ITEM-7","itemData":{"DOI":"10.1016/j.ijrmhm.2014.05.019","ISSN":"02634368","author":[{"dropping-particle":"","family":"Li","given":"Bin","non-dropping-particle":"","parse-names":false,"suffix":""}],"container-title":"International Journal of Refractory Metals and Hard Materials","id":"ITEM-7","issued":{"date-parts":[["2014","9"]]},"page":"84-89","title":"Effect of ZrB2 and SiC addition on TiB2-based ceramic composites prepared by spark plasma sintering","type":"article-journal","volume":"46"},"uris":["http://www.mendeley.com/documents/?uuid=c41d8ffd-1001-4564-9b40-7c37bb598411"]},{"id":"ITEM-8","itemData":{"DOI":"10.1016/j.matchar.2018.08.043","ISSN":"10445803","author":[{"dropping-particle":"","family":"Dashti Germi","given":"Mohammad","non-dropping-particle":"","parse-names":false,"suffix":""},{"dropping-particle":"","family":"Hamidzadeh Mahaseni","given":"Zahra","non-dropping-particle":"","parse-names":false,"suffix":""},{"dropping-particle":"","family":"Ahmadi","given":"Zohre","non-dropping-particle":"","parse-names":false,"suffix":""},{"dropping-particle":"","family":"Shahedi Asl","given":"Mehdi","non-dropping-particle":"","parse-names":false,"suffix":""}],"container-title":"Materials Characterization","id":"ITEM-8","issued":{"date-parts":[["2018","11"]]},"page":"225-232","title":"Phase evolution during spark plasma sintering of novel Si3N4-doped TiB2–SiC composite","type":"article-journal","volume":"145"},"uris":["http://www.mendeley.com/documents/?uuid=13d99f92-b815-4d76-b5b7-56c333421862"]}],"mendeley":{"formattedCitation":"[16], [19]–[25]","plainTextFormattedCitation":"[16], [19]–[25]","previouslyFormattedCitation":"[16], [19]–[25]"},"properties":{"noteIndex":0},"schema":"https://github.com/citation-style-language/schema/raw/master/csl-citation.json"}</w:instrText>
      </w:r>
      <w:r w:rsidR="00D757BE" w:rsidRPr="00C5525A">
        <w:rPr>
          <w:rFonts w:asciiTheme="majorBidi" w:hAnsiTheme="majorBidi" w:cstheme="majorBidi"/>
          <w:sz w:val="24"/>
          <w:szCs w:val="24"/>
        </w:rPr>
        <w:fldChar w:fldCharType="separate"/>
      </w:r>
      <w:r w:rsidR="00D31ED0" w:rsidRPr="00C5525A">
        <w:rPr>
          <w:rFonts w:asciiTheme="majorBidi" w:hAnsiTheme="majorBidi" w:cstheme="majorBidi"/>
          <w:noProof/>
          <w:sz w:val="24"/>
          <w:szCs w:val="24"/>
        </w:rPr>
        <w:t>[1</w:t>
      </w:r>
      <w:r w:rsidR="00AA012C">
        <w:rPr>
          <w:rFonts w:asciiTheme="majorBidi" w:hAnsiTheme="majorBidi" w:cstheme="majorBidi"/>
          <w:noProof/>
          <w:sz w:val="24"/>
          <w:szCs w:val="24"/>
        </w:rPr>
        <w:t>6</w:t>
      </w:r>
      <w:r w:rsidR="00D31ED0" w:rsidRPr="00C5525A">
        <w:rPr>
          <w:rFonts w:asciiTheme="majorBidi" w:hAnsiTheme="majorBidi" w:cstheme="majorBidi"/>
          <w:noProof/>
          <w:sz w:val="24"/>
          <w:szCs w:val="24"/>
        </w:rPr>
        <w:t>]–[</w:t>
      </w:r>
      <w:r w:rsidR="00AA012C">
        <w:rPr>
          <w:rFonts w:asciiTheme="majorBidi" w:hAnsiTheme="majorBidi" w:cstheme="majorBidi"/>
          <w:noProof/>
          <w:sz w:val="24"/>
          <w:szCs w:val="24"/>
        </w:rPr>
        <w:t>18</w:t>
      </w:r>
      <w:r w:rsidR="00D31ED0" w:rsidRPr="00C5525A">
        <w:rPr>
          <w:rFonts w:asciiTheme="majorBidi" w:hAnsiTheme="majorBidi" w:cstheme="majorBidi"/>
          <w:noProof/>
          <w:sz w:val="24"/>
          <w:szCs w:val="24"/>
        </w:rPr>
        <w:t>]</w:t>
      </w:r>
      <w:r w:rsidR="00D757BE" w:rsidRPr="00C5525A">
        <w:rPr>
          <w:rFonts w:asciiTheme="majorBidi" w:hAnsiTheme="majorBidi" w:cstheme="majorBidi"/>
          <w:sz w:val="24"/>
          <w:szCs w:val="24"/>
        </w:rPr>
        <w:fldChar w:fldCharType="end"/>
      </w:r>
      <w:r w:rsidR="00CA5057" w:rsidRPr="00C5525A">
        <w:rPr>
          <w:rFonts w:asciiTheme="majorBidi" w:hAnsiTheme="majorBidi" w:cstheme="majorBidi"/>
          <w:sz w:val="24"/>
          <w:szCs w:val="24"/>
        </w:rPr>
        <w:t xml:space="preserve">. </w:t>
      </w:r>
      <w:r w:rsidR="00196350" w:rsidRPr="00C5525A">
        <w:rPr>
          <w:rFonts w:asciiTheme="majorBidi" w:hAnsiTheme="majorBidi" w:cstheme="majorBidi"/>
          <w:sz w:val="24"/>
          <w:szCs w:val="24"/>
        </w:rPr>
        <w:t>As an alternative strategy, s</w:t>
      </w:r>
      <w:r w:rsidR="00493AB1" w:rsidRPr="00C5525A">
        <w:rPr>
          <w:rFonts w:asciiTheme="majorBidi" w:hAnsiTheme="majorBidi" w:cstheme="majorBidi"/>
          <w:sz w:val="24"/>
          <w:szCs w:val="24"/>
        </w:rPr>
        <w:t xml:space="preserve">park </w:t>
      </w:r>
      <w:r w:rsidR="00495A04" w:rsidRPr="00C5525A">
        <w:rPr>
          <w:rFonts w:asciiTheme="majorBidi" w:hAnsiTheme="majorBidi" w:cstheme="majorBidi"/>
          <w:sz w:val="24"/>
          <w:szCs w:val="24"/>
        </w:rPr>
        <w:t>p</w:t>
      </w:r>
      <w:r w:rsidR="00493AB1" w:rsidRPr="00C5525A">
        <w:rPr>
          <w:rFonts w:asciiTheme="majorBidi" w:hAnsiTheme="majorBidi" w:cstheme="majorBidi"/>
          <w:sz w:val="24"/>
          <w:szCs w:val="24"/>
        </w:rPr>
        <w:t xml:space="preserve">lasma </w:t>
      </w:r>
      <w:r w:rsidR="00495A04" w:rsidRPr="00C5525A">
        <w:rPr>
          <w:rFonts w:asciiTheme="majorBidi" w:hAnsiTheme="majorBidi" w:cstheme="majorBidi"/>
          <w:sz w:val="24"/>
          <w:szCs w:val="24"/>
        </w:rPr>
        <w:t>s</w:t>
      </w:r>
      <w:r w:rsidR="00493AB1" w:rsidRPr="00C5525A">
        <w:rPr>
          <w:rFonts w:asciiTheme="majorBidi" w:hAnsiTheme="majorBidi" w:cstheme="majorBidi"/>
          <w:sz w:val="24"/>
          <w:szCs w:val="24"/>
        </w:rPr>
        <w:t xml:space="preserve">intering (SPS) is </w:t>
      </w:r>
      <w:r w:rsidR="00196350" w:rsidRPr="00C5525A">
        <w:rPr>
          <w:rFonts w:asciiTheme="majorBidi" w:hAnsiTheme="majorBidi" w:cstheme="majorBidi"/>
          <w:sz w:val="24"/>
          <w:szCs w:val="24"/>
        </w:rPr>
        <w:t>an effective</w:t>
      </w:r>
      <w:r w:rsidR="00493AB1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196350" w:rsidRPr="00C5525A">
        <w:rPr>
          <w:rFonts w:asciiTheme="majorBidi" w:hAnsiTheme="majorBidi" w:cstheme="majorBidi"/>
          <w:sz w:val="24"/>
          <w:szCs w:val="24"/>
        </w:rPr>
        <w:t>technique for the production of</w:t>
      </w:r>
      <w:r w:rsidR="00493AB1" w:rsidRPr="00C5525A">
        <w:rPr>
          <w:rFonts w:asciiTheme="majorBidi" w:hAnsiTheme="majorBidi" w:cstheme="majorBidi"/>
          <w:sz w:val="24"/>
          <w:szCs w:val="24"/>
        </w:rPr>
        <w:t xml:space="preserve"> fine microstructure</w:t>
      </w:r>
      <w:r w:rsidR="00196350" w:rsidRPr="00C5525A">
        <w:rPr>
          <w:rFonts w:asciiTheme="majorBidi" w:hAnsiTheme="majorBidi" w:cstheme="majorBidi"/>
          <w:sz w:val="24"/>
          <w:szCs w:val="24"/>
        </w:rPr>
        <w:t>s</w:t>
      </w:r>
      <w:r w:rsidR="00493AB1" w:rsidRPr="00C5525A">
        <w:rPr>
          <w:rFonts w:asciiTheme="majorBidi" w:hAnsiTheme="majorBidi" w:cstheme="majorBidi"/>
          <w:sz w:val="24"/>
          <w:szCs w:val="24"/>
        </w:rPr>
        <w:t xml:space="preserve"> thanks to </w:t>
      </w:r>
      <w:r w:rsidR="00916F69" w:rsidRPr="00C5525A">
        <w:rPr>
          <w:rFonts w:asciiTheme="majorBidi" w:hAnsiTheme="majorBidi" w:cstheme="majorBidi"/>
          <w:sz w:val="24"/>
          <w:szCs w:val="24"/>
        </w:rPr>
        <w:t>its</w:t>
      </w:r>
      <w:r w:rsidR="00493AB1" w:rsidRPr="00C5525A">
        <w:rPr>
          <w:rFonts w:asciiTheme="majorBidi" w:hAnsiTheme="majorBidi" w:cstheme="majorBidi"/>
          <w:sz w:val="24"/>
          <w:szCs w:val="24"/>
        </w:rPr>
        <w:t xml:space="preserve"> rapid heating and short dwell time in comparison with </w:t>
      </w:r>
      <w:r w:rsidR="00D757BE" w:rsidRPr="00C5525A">
        <w:rPr>
          <w:rFonts w:asciiTheme="majorBidi" w:hAnsiTheme="majorBidi" w:cstheme="majorBidi"/>
          <w:sz w:val="24"/>
          <w:szCs w:val="24"/>
        </w:rPr>
        <w:t>conventional</w:t>
      </w:r>
      <w:r w:rsidR="00493AB1" w:rsidRPr="00C5525A">
        <w:rPr>
          <w:rFonts w:asciiTheme="majorBidi" w:hAnsiTheme="majorBidi" w:cstheme="majorBidi"/>
          <w:sz w:val="24"/>
          <w:szCs w:val="24"/>
        </w:rPr>
        <w:t xml:space="preserve"> method</w:t>
      </w:r>
      <w:r w:rsidR="00495A04" w:rsidRPr="00C5525A">
        <w:rPr>
          <w:rFonts w:asciiTheme="majorBidi" w:hAnsiTheme="majorBidi" w:cstheme="majorBidi"/>
          <w:sz w:val="24"/>
          <w:szCs w:val="24"/>
        </w:rPr>
        <w:t>s</w:t>
      </w:r>
      <w:r w:rsidR="00853A5C">
        <w:rPr>
          <w:rFonts w:asciiTheme="majorBidi" w:hAnsiTheme="majorBidi" w:cstheme="majorBidi"/>
          <w:sz w:val="24"/>
          <w:szCs w:val="24"/>
        </w:rPr>
        <w:t>.</w:t>
      </w:r>
      <w:r w:rsidR="00493AB1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5679C2" w:rsidRPr="00C5525A">
        <w:rPr>
          <w:rFonts w:asciiTheme="majorBidi" w:hAnsiTheme="majorBidi" w:cstheme="majorBidi"/>
          <w:sz w:val="24"/>
          <w:szCs w:val="24"/>
        </w:rPr>
        <w:t xml:space="preserve">In this </w:t>
      </w:r>
      <w:r w:rsidR="00665DEB" w:rsidRPr="00C5525A">
        <w:rPr>
          <w:rFonts w:asciiTheme="majorBidi" w:hAnsiTheme="majorBidi" w:cstheme="majorBidi"/>
          <w:sz w:val="24"/>
          <w:szCs w:val="24"/>
        </w:rPr>
        <w:t>method</w:t>
      </w:r>
      <w:r w:rsidR="005679C2" w:rsidRPr="00C5525A">
        <w:rPr>
          <w:rFonts w:asciiTheme="majorBidi" w:hAnsiTheme="majorBidi" w:cstheme="majorBidi"/>
          <w:sz w:val="24"/>
          <w:szCs w:val="24"/>
        </w:rPr>
        <w:t>, materials are charged</w:t>
      </w:r>
      <w:r w:rsidR="00665DEB" w:rsidRPr="00C5525A">
        <w:rPr>
          <w:rFonts w:asciiTheme="majorBidi" w:hAnsiTheme="majorBidi" w:cstheme="majorBidi"/>
          <w:sz w:val="24"/>
          <w:szCs w:val="24"/>
        </w:rPr>
        <w:t xml:space="preserve"> into a graphite die</w:t>
      </w:r>
      <w:r w:rsidR="005679C2" w:rsidRPr="00C5525A">
        <w:rPr>
          <w:rFonts w:asciiTheme="majorBidi" w:hAnsiTheme="majorBidi" w:cstheme="majorBidi"/>
          <w:sz w:val="24"/>
          <w:szCs w:val="24"/>
        </w:rPr>
        <w:t xml:space="preserve"> using a high pulsed electrical current under an external pressure </w:t>
      </w:r>
      <w:r w:rsidR="002A17F1" w:rsidRPr="00C5525A">
        <w:rPr>
          <w:rFonts w:asciiTheme="majorBidi" w:hAnsiTheme="majorBidi" w:cstheme="majorBidi"/>
          <w:sz w:val="24"/>
          <w:szCs w:val="24"/>
        </w:rPr>
        <w:t>for sintering process</w:t>
      </w:r>
      <w:r w:rsidR="008C68D7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D31ED0" w:rsidRPr="00C5525A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D31ED0" w:rsidRPr="00C5525A">
        <w:rPr>
          <w:rFonts w:asciiTheme="majorBidi" w:hAnsiTheme="majorBidi" w:cstheme="majorBidi"/>
          <w:sz w:val="24"/>
          <w:szCs w:val="24"/>
        </w:rPr>
        <w:instrText>ADDIN CSL_CITATION {"citationItems":[{"id":"ITEM-1","itemData":{"DOI":"10.1016/j.ceramint.2016.11.005","ISSN":"02728842","author":[{"dropping-particle":"","family":"Balak","given":"Zohre","non-dropping-particle":"","parse-names":false,"suffix":""},{"dropping-particle":"","family":"Shahedi Asl","given":"Mehdi","non-dropping-particle":"","parse-names":false,"suffix":""},{"dropping-particle":"","family":"Azizieh","given":"Mahdi","non-dropping-particle":"","parse-names":false,"suffix":""},{"dropping-particle":"","family":"Kafashan","given":"Hosein","non-dropping-particle":"","parse-names":false,"suffix":""},{"dropping-particle":"","family":"Hayati","given":"Raziye","non-dropping-particle":"","parse-names":false,"suffix":""}],"container-title":"Ceramics International","id":"ITEM-1","issue":"2","issued":{"date-parts":[["2017","2"]]},"page":"2209-2220","title":"Effect of different additives and open porosity on fracture toughness of ZrB2–SiC-based composites prepared by SPS","type":"article-journal","volume":"43"},"uris":["http://www.mendeley.com/documents/?uuid=54f73b68-82d2-4666-9385-9a5a36c5c780"]},{"id":"ITEM-2","itemData":{"DOI":"10.1016/j.ceramint.2012.05.024","ISSN":"02728842","author":[{"dropping-particle":"","family":"Nikzad","given":"L.","non-dropping-particle":"","parse-names":false,"suffix":""},{"dropping-particle":"","family":"Licheri","given":"R.","non-dropping-particle":"","parse-names":false,"suffix":""},{"dropping-particle":"","family":"Ebadzadeh","given":"T.","non-dropping-particle":"","parse-names":false,"suffix":""},{"dropping-particle":"","family":"Orrù","given":"R.","non-dropping-particle":"","parse-names":false,"suffix":""},{"dropping-particle":"","family":"Cao","given":"G.","non-dropping-particle":"","parse-names":false,"suffix":""}],"container-title":"Ceramics International","id":"ITEM-2","issue":"8","issued":{"date-parts":[["2012","12"]]},"page":"6469-6480","title":"Effect of ball milling on reactive spark plasma sintering of B4C–TiB2 composites","type":"article-journal","volume":"38"},"uris":["http://www.mendeley.com/documents/?uuid=f6a046cf-ca88-443b-9040-81a475e4ff7d"]},{"id":"ITEM-3","itemData":{"DOI":"10.1016/S1003-6326(11)61360-5","ISSN":"10036326","author":[{"dropping-particle":"","family":"CAO","given":"Guo-jian","non-dropping-particle":"","parse-names":false,"suffix":""},{"dropping-particle":"","family":"XU","given":"Hong-yu","non-dropping-particle":"","parse-names":false,"suffix":""},{"dropping-particle":"","family":"ZHENG","given":"Zhen-zhu","non-dropping-particle":"","parse-names":false,"suffix":""},{"dropping-particle":"","family":"GENG","given":"Lin","non-dropping-particle":"","parse-names":false,"suffix":""},{"dropping-particle":"","family":"Masaaki","given":"Naka","non-dropping-particle":"","parse-names":false,"suffix":""}],"container-title":"Transactions of Nonferrous Metals Society of China","id":"ITEM-3","issue":"7","issued":{"date-parts":[["2012","7"]]},"page":"1588-1593","title":"Grain size effect on cyclic oxidation of (TiB2+TiC)/Ni3Al composites","type":"article-journal","volume":"22"},"uris":["http://www.mendeley.com/documents/?uuid=2668c062-a586-484b-b379-2f3e036c6b20"]},{"id":"ITEM-4","itemData":{"DOI":"10.1016/j.ceramint.2018.01.214","ISSN":"02728842","author":[{"dropping-particle":"","family":"Asl","given":"Mehdi Shahedi","non-dropping-particle":"","parse-names":false,"suffix":""},{"dropping-particle":"","family":"Nayebi","given":"Behzad","non-dropping-particle":"","parse-names":false,"suffix":""},{"dropping-particle":"","family":"Ahmadi","given":"Zohre","non-dropping-particle":"","parse-names":false,"suffix":""},{"dropping-particle":"","family":"Zamharir","given":"Mehran Jaberi","non-dropping-particle":"","parse-names":false,"suffix":""},{"dropping-particle":"","family":"Shokouhimehr","given":"Mohammadreza","non-dropping-particle":"","parse-names":false,"suffix":""}],"container-title":"Ceramics International","id":"ITEM-4","issue":"7","issued":{"date-parts":[["2018","5"]]},"page":"7334-7348","title":"Effects of carbon additives on the properties of ZrB2–based composites: A review","type":"article-journal","volume":"44"},"uris":["http://www.mendeley.com/documents/?uuid=2d778045-7926-40d3-8e78-2a933e6933cc"]},{"id":"ITEM-5","itemData":{"DOI":"10.1016/j.ijrmhm.2018.03.017","ISSN":"02634368","author":[{"dropping-particle":"","family":"Parvizi","given":"Soroush","non-dropping-particle":"","parse-names":false,"suffix":""},{"dropping-particle":"","family":"Ahmadi","given":"Zohre","non-dropping-particle":"","parse-names":false,"suffix":""},{"dropping-particle":"","family":"Zamharir","given":"Mehran Jaberi","non-dropping-particle":"","parse-names":false,"suffix":""},{"dropping-particle":"","family":"Shahedi Asl","given":"Mehdi","non-dropping-particle":"","parse-names":false,"suffix":""}],"container-title":"International Journal of Refractory Metals and Hard Materials","id":"ITEM-5","issued":{"date-parts":[["2018","9"]]},"page":"10-17","title":"Synergistic effects of graphite nano-flakes and submicron SiC particles on the characteristics of spark plasma sintered ZrB2 nanocomposites","type":"article-journal","volume":"75"},"uris":["http://www.mendeley.com/documents/?uuid=cc91be95-517b-487e-9d27-a7dd105883f5"]},{"id":"ITEM-6","itemData":{"DOI":"10.1016/j.ceramint.2017.08.030","ISSN":"02728842","author":[{"dropping-particle":"","family":"Shahedi Asl","given":"Mehdi","non-dropping-particle":"","parse-names":false,"suffix":""}],"container-title":"Ceramics International","id":"ITEM-6","issue":"17","issued":{"date-parts":[["2017","12"]]},"page":"15047-15052","title":"Microstructure, hardness and fracture toughness of spark plasma sintered ZrB2–SiC–Cf composites","type":"article-journal","volume":"43"},"uris":["http://www.mendeley.com/documents/?uuid=bbc71872-7676-48af-897f-2249736dba99"]},{"id":"ITEM-7","itemData":{"DOI":"10.1016/j.apt.2017.03.028","ISSN":"09218831","author":[{"dropping-particle":"","family":"Sabahi Namini","given":"Abbas","non-dropping-particle":"","parse-names":false,"suffix":""},{"dropping-particle":"","family":"Azadbeh","given":"Maziyar","non-dropping-particle":"","parse-names":false,"suffix":""},{"dropping-particle":"","family":"Shahedi Asl","given":"Mehdi","non-dropping-particle":"","parse-names":false,"suffix":""}],"container-title":"Advanced Powder Technology","id":"ITEM-7","issue":"6","issued":{"date-parts":[["2017","6"]]},"page":"1564-1572","title":"Effect of TiB2 content on the characteristics of spark plasma sintered Ti–TiBw composites","type":"article-journal","volume":"28"},"uris":["http://www.mendeley.com/documents/?uuid=d1ddbeec-8378-4089-bfb6-624d7413a24a"]},{"id":"ITEM-8","itemData":{"DOI":"10.1016/j.msea.2018.06.008","ISSN":"09215093","author":[{"dropping-particle":"","family":"Shahedi Asl","given":"Mehdi","non-dropping-particle":"","parse-names":false,"suffix":""},{"dropping-particle":"","family":"Nayebi","given":"Behzad","non-dropping-particle":"","parse-names":false,"suffix":""},{"dropping-particle":"","family":"Ahmadi","given":"Zohre","non-dropping-particle":"","parse-names":false,"suffix":""},{"dropping-particle":"","family":"Parvizi","given":"Soroush","non-dropping-particle":"","parse-names":false,"suffix":""},{"dropping-particle":"","family":"Shokouhimehr","given":"Mohammadreza","non-dropping-particle":"","parse-names":false,"suffix":""}],"container-title":"Materials Science and Engineering: A","id":"ITEM-8","issued":{"date-parts":[["2018","7"]]},"page":"131-139","title":"A novel ZrB2–VB2–ZrC composite fabricated by reactive spark plasma sintering","type":"article-journal","volume":"731"},"uris":["http://www.mendeley.com/documents/?uuid=883f8b8c-30ef-4421-9a23-3189e1f408e6"]},{"id":"ITEM-9","itemData":{"DOI":"10.1016/j.ceramint.2018.11.098","ISSN":"02728842","author":[{"dropping-particle":"","family":"Mohammadpour","given":"Babak","non-dropping-particle":"","parse-names":false,"suffix":""},{"dropping-particle":"","family":"Ahmadi","given":"Zohre","non-dropping-particle":"","parse-names":false,"suffix":""},{"dropping-particle":"","family":"Shokouhimehr","given":"Mohammadreza","non-dropping-particle":"","parse-names":false,"suffix":""},{"dropping-particle":"","family":"Shahedi Asl","given":"Mehdi","non-dropping-particle":"","parse-names":false,"suffix":""}],"container-title":"Ceramics International","id":"ITEM-9","issued":{"date-parts":[["2018","11"]]},"title":"Spark plasma sintering of Al-doped ZrB2–SiC composite","type":"article-journal"},"uris":["http://www.mendeley.com/documents/?uuid=190cd2f8-0a83-4eef-9004-5122c0b28b32"]},{"id":"ITEM-10","itemData":{"DOI":"10.1016/j.matchemphys.2017.04.062","ISSN":"02540584","author":[{"dropping-particle":"","family":"Balak","given":"Zohre","non-dropping-particle":"","parse-names":false,"suffix":""},{"dropping-particle":"","family":"Azizieh","given":"Mahdi","non-dropping-particle":"","parse-names":false,"suffix":""},{"dropping-particle":"","family":"Kafashan","given":"Hosein","non-dropping-particle":"","parse-names":false,"suffix":""},{"dropping-particle":"","family":"Shahedi Asl","given":"Mehdi","non-dropping-particle":"","parse-names":false,"suffix":""},{"dropping-particle":"","family":"Ahmadi","given":"Zohre","non-dropping-particle":"","parse-names":false,"suffix":""}],"container-title":"Materials Chemistry and Physics","id":"ITEM-10","issued":{"date-parts":[["2017","8"]]},"page":"333-340","title":"Optimization of effective parameters on thermal shock resistance of ZrB2-SiC-based composites prepared by SPS: Using Taguchi design","type":"article-journal","volume":"196"},"uris":["http://www.mendeley.com/documents/?uuid=1cb43f82-416f-4979-affb-9b419d5c5052"]}],"mendeley":{"formattedCitation":"[37]–[46]","plainTextFormattedCitation":"[37]–[46]","previouslyFormattedCitation":"[37]–[46]"},"properties":{"noteIndex":0},"schema":"https://github.com/citation-style-language/schema/raw/master/csl-citation.json"}</w:instrText>
      </w:r>
      <w:r w:rsidR="00D31ED0" w:rsidRPr="00C5525A">
        <w:rPr>
          <w:rFonts w:asciiTheme="majorBidi" w:hAnsiTheme="majorBidi" w:cstheme="majorBidi"/>
          <w:sz w:val="24"/>
          <w:szCs w:val="24"/>
        </w:rPr>
        <w:fldChar w:fldCharType="separate"/>
      </w:r>
      <w:r w:rsidR="00D31ED0" w:rsidRPr="00C5525A">
        <w:rPr>
          <w:rFonts w:asciiTheme="majorBidi" w:hAnsiTheme="majorBidi" w:cstheme="majorBidi"/>
          <w:noProof/>
          <w:sz w:val="24"/>
          <w:szCs w:val="24"/>
        </w:rPr>
        <w:t>[</w:t>
      </w:r>
      <w:r w:rsidR="00AA012C">
        <w:rPr>
          <w:rFonts w:asciiTheme="majorBidi" w:hAnsiTheme="majorBidi" w:cstheme="majorBidi"/>
          <w:noProof/>
          <w:sz w:val="24"/>
          <w:szCs w:val="24"/>
        </w:rPr>
        <w:t>19</w:t>
      </w:r>
      <w:r w:rsidR="00D31ED0" w:rsidRPr="00C5525A">
        <w:rPr>
          <w:rFonts w:asciiTheme="majorBidi" w:hAnsiTheme="majorBidi" w:cstheme="majorBidi"/>
          <w:noProof/>
          <w:sz w:val="24"/>
          <w:szCs w:val="24"/>
        </w:rPr>
        <w:t>]–[</w:t>
      </w:r>
      <w:r w:rsidR="00AA012C">
        <w:rPr>
          <w:rFonts w:asciiTheme="majorBidi" w:hAnsiTheme="majorBidi" w:cstheme="majorBidi"/>
          <w:noProof/>
          <w:sz w:val="24"/>
          <w:szCs w:val="24"/>
        </w:rPr>
        <w:t>21</w:t>
      </w:r>
      <w:r w:rsidR="00D31ED0" w:rsidRPr="00C5525A">
        <w:rPr>
          <w:rFonts w:asciiTheme="majorBidi" w:hAnsiTheme="majorBidi" w:cstheme="majorBidi"/>
          <w:noProof/>
          <w:sz w:val="24"/>
          <w:szCs w:val="24"/>
        </w:rPr>
        <w:t>]</w:t>
      </w:r>
      <w:r w:rsidR="00D31ED0" w:rsidRPr="00C5525A">
        <w:rPr>
          <w:rFonts w:asciiTheme="majorBidi" w:hAnsiTheme="majorBidi" w:cstheme="majorBidi"/>
          <w:sz w:val="24"/>
          <w:szCs w:val="24"/>
        </w:rPr>
        <w:fldChar w:fldCharType="end"/>
      </w:r>
      <w:r w:rsidR="005679C2" w:rsidRPr="00C5525A">
        <w:rPr>
          <w:rFonts w:asciiTheme="majorBidi" w:hAnsiTheme="majorBidi" w:cstheme="majorBidi"/>
          <w:sz w:val="24"/>
          <w:szCs w:val="24"/>
        </w:rPr>
        <w:t>.</w:t>
      </w:r>
      <w:r w:rsidR="007101AC">
        <w:rPr>
          <w:rFonts w:asciiTheme="majorBidi" w:hAnsiTheme="majorBidi" w:cstheme="majorBidi"/>
          <w:sz w:val="24"/>
          <w:szCs w:val="24"/>
        </w:rPr>
        <w:t xml:space="preserve"> 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>In this study</w:t>
      </w:r>
      <w:r w:rsidR="00C83BC3" w:rsidRPr="00C5525A">
        <w:rPr>
          <w:rFonts w:asciiTheme="majorBidi" w:hAnsiTheme="majorBidi" w:cstheme="majorBidi"/>
          <w:sz w:val="24"/>
          <w:szCs w:val="24"/>
          <w:lang w:bidi="fa-IR"/>
        </w:rPr>
        <w:t>,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the effect of TiN sintering aid on the relative density and microstructure of TiB</w:t>
      </w:r>
      <w:r w:rsidR="006A20FE" w:rsidRPr="00C5525A">
        <w:rPr>
          <w:rFonts w:asciiTheme="majorBidi" w:hAnsiTheme="majorBidi" w:cstheme="majorBidi"/>
          <w:sz w:val="24"/>
          <w:szCs w:val="24"/>
          <w:vertAlign w:val="subscript"/>
          <w:lang w:bidi="fa-IR"/>
        </w:rPr>
        <w:t>2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ceramic</w:t>
      </w:r>
      <w:r w:rsidR="008D5375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was investigated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. </w:t>
      </w:r>
      <w:r w:rsidR="00B10C66" w:rsidRPr="00C5525A">
        <w:rPr>
          <w:rFonts w:asciiTheme="majorBidi" w:hAnsiTheme="majorBidi" w:cstheme="majorBidi"/>
          <w:sz w:val="24"/>
          <w:szCs w:val="24"/>
          <w:lang w:bidi="fa-IR"/>
        </w:rPr>
        <w:t>T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>wo different monolithic TiB</w:t>
      </w:r>
      <w:r w:rsidR="006A20FE" w:rsidRPr="00C5525A">
        <w:rPr>
          <w:rFonts w:asciiTheme="majorBidi" w:hAnsiTheme="majorBidi" w:cstheme="majorBidi"/>
          <w:sz w:val="24"/>
          <w:szCs w:val="24"/>
          <w:vertAlign w:val="subscript"/>
          <w:lang w:bidi="fa-IR"/>
        </w:rPr>
        <w:t>2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and TiB</w:t>
      </w:r>
      <w:r w:rsidR="006A20FE" w:rsidRPr="00C5525A">
        <w:rPr>
          <w:rFonts w:asciiTheme="majorBidi" w:hAnsiTheme="majorBidi" w:cstheme="majorBidi"/>
          <w:sz w:val="24"/>
          <w:szCs w:val="24"/>
          <w:vertAlign w:val="subscript"/>
          <w:lang w:bidi="fa-IR"/>
        </w:rPr>
        <w:t>2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doped with 5 wt% TiN </w:t>
      </w:r>
      <w:r w:rsidR="00B10C66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ceramics 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were fabricated using </w:t>
      </w:r>
      <w:r w:rsidR="00815D79" w:rsidRPr="00C5525A">
        <w:rPr>
          <w:rFonts w:asciiTheme="majorBidi" w:hAnsiTheme="majorBidi" w:cstheme="majorBidi"/>
          <w:sz w:val="24"/>
          <w:szCs w:val="24"/>
          <w:lang w:bidi="fa-IR"/>
        </w:rPr>
        <w:t>SPS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method at the temperature of 1900 ˚C for holding time of 7 min under 40 MPa pressure. </w:t>
      </w:r>
      <w:r w:rsidR="00A94DD5" w:rsidRPr="00C5525A">
        <w:rPr>
          <w:rFonts w:asciiTheme="majorBidi" w:hAnsiTheme="majorBidi" w:cstheme="majorBidi"/>
          <w:sz w:val="24"/>
          <w:szCs w:val="24"/>
          <w:lang w:bidi="fa-IR"/>
        </w:rPr>
        <w:t>The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as-sinter</w:t>
      </w:r>
      <w:r w:rsidR="00C83BC3" w:rsidRPr="00C5525A">
        <w:rPr>
          <w:rFonts w:asciiTheme="majorBidi" w:hAnsiTheme="majorBidi" w:cstheme="majorBidi"/>
          <w:sz w:val="24"/>
          <w:szCs w:val="24"/>
          <w:lang w:bidi="fa-IR"/>
        </w:rPr>
        <w:t>ed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samples were </w:t>
      </w:r>
      <w:r w:rsidR="00395A5C" w:rsidRPr="00C5525A">
        <w:rPr>
          <w:rFonts w:asciiTheme="majorBidi" w:hAnsiTheme="majorBidi" w:cstheme="majorBidi"/>
          <w:sz w:val="24"/>
          <w:szCs w:val="24"/>
          <w:lang w:bidi="fa-IR"/>
        </w:rPr>
        <w:t>investigat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ed </w:t>
      </w:r>
      <w:r w:rsidR="0087691F" w:rsidRPr="00C5525A">
        <w:rPr>
          <w:rFonts w:asciiTheme="majorBidi" w:hAnsiTheme="majorBidi" w:cstheme="majorBidi"/>
          <w:sz w:val="24"/>
          <w:szCs w:val="24"/>
          <w:lang w:bidi="fa-IR"/>
        </w:rPr>
        <w:t>by</w:t>
      </w:r>
      <w:r w:rsidR="00871DEA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X-ray diffraction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871DEA" w:rsidRPr="00C5525A">
        <w:rPr>
          <w:rFonts w:asciiTheme="majorBidi" w:hAnsiTheme="majorBidi" w:cstheme="majorBidi"/>
          <w:sz w:val="24"/>
          <w:szCs w:val="24"/>
          <w:lang w:bidi="fa-IR"/>
        </w:rPr>
        <w:t>(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>XRD</w:t>
      </w:r>
      <w:r w:rsidR="00871DEA" w:rsidRPr="00C5525A">
        <w:rPr>
          <w:rFonts w:asciiTheme="majorBidi" w:hAnsiTheme="majorBidi" w:cstheme="majorBidi"/>
          <w:sz w:val="24"/>
          <w:szCs w:val="24"/>
          <w:lang w:bidi="fa-IR"/>
        </w:rPr>
        <w:t>)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for </w:t>
      </w:r>
      <w:r w:rsidR="00E56C42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possibility of new phase </w:t>
      </w:r>
      <w:r w:rsidR="00E56C42" w:rsidRPr="00C5525A">
        <w:rPr>
          <w:rFonts w:asciiTheme="majorBidi" w:hAnsiTheme="majorBidi" w:cstheme="majorBidi"/>
          <w:sz w:val="24"/>
          <w:szCs w:val="24"/>
          <w:lang w:bidi="fa-IR"/>
        </w:rPr>
        <w:t>formation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and </w:t>
      </w:r>
      <w:r w:rsidR="00EA4062" w:rsidRPr="00C5525A">
        <w:rPr>
          <w:rFonts w:asciiTheme="majorBidi" w:hAnsiTheme="majorBidi" w:cstheme="majorBidi"/>
          <w:sz w:val="24"/>
          <w:szCs w:val="24"/>
          <w:lang w:bidi="fa-IR"/>
        </w:rPr>
        <w:t>scanning electron microscopy (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>SEM</w:t>
      </w:r>
      <w:r w:rsidR="00EA4062" w:rsidRPr="00C5525A">
        <w:rPr>
          <w:rFonts w:asciiTheme="majorBidi" w:hAnsiTheme="majorBidi" w:cstheme="majorBidi"/>
          <w:sz w:val="24"/>
          <w:szCs w:val="24"/>
          <w:lang w:bidi="fa-IR"/>
        </w:rPr>
        <w:t>)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for </w:t>
      </w:r>
      <w:r w:rsidR="00F00D8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microstructural </w:t>
      </w:r>
      <w:r w:rsidR="00F00D8E" w:rsidRPr="00C5525A">
        <w:rPr>
          <w:rFonts w:asciiTheme="majorBidi" w:hAnsiTheme="majorBidi" w:cstheme="majorBidi"/>
          <w:sz w:val="24"/>
          <w:szCs w:val="24"/>
          <w:lang w:bidi="fa-IR"/>
        </w:rPr>
        <w:t>studie</w:t>
      </w:r>
      <w:r w:rsidR="00C83BC3" w:rsidRPr="00C5525A">
        <w:rPr>
          <w:rFonts w:asciiTheme="majorBidi" w:hAnsiTheme="majorBidi" w:cstheme="majorBidi"/>
          <w:sz w:val="24"/>
          <w:szCs w:val="24"/>
          <w:lang w:bidi="fa-IR"/>
        </w:rPr>
        <w:t>s</w:t>
      </w:r>
      <w:r w:rsidR="006A20F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. </w:t>
      </w:r>
    </w:p>
    <w:p w:rsidR="00AA012C" w:rsidRPr="00C5525A" w:rsidRDefault="00AA012C" w:rsidP="00AA012C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8970E5" w:rsidRPr="00C5525A" w:rsidRDefault="0071339A" w:rsidP="00FB4EED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5525A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2. </w:t>
      </w:r>
      <w:r w:rsidR="008970E5" w:rsidRPr="00C5525A">
        <w:rPr>
          <w:rFonts w:asciiTheme="majorBidi" w:hAnsiTheme="majorBidi" w:cstheme="majorBidi"/>
          <w:b/>
          <w:bCs/>
          <w:sz w:val="24"/>
          <w:szCs w:val="24"/>
        </w:rPr>
        <w:t>Experimental</w:t>
      </w:r>
      <w:r w:rsidR="00076C3E" w:rsidRPr="00C5525A">
        <w:rPr>
          <w:rFonts w:asciiTheme="majorBidi" w:hAnsiTheme="majorBidi" w:cstheme="majorBidi"/>
          <w:b/>
          <w:bCs/>
          <w:sz w:val="24"/>
          <w:szCs w:val="24"/>
        </w:rPr>
        <w:t xml:space="preserve"> procedure</w:t>
      </w:r>
    </w:p>
    <w:p w:rsidR="007C0715" w:rsidRPr="00B51A8E" w:rsidRDefault="007C0715" w:rsidP="00FB4EED">
      <w:pPr>
        <w:spacing w:after="0" w:line="48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B51A8E">
        <w:rPr>
          <w:rFonts w:asciiTheme="majorBidi" w:hAnsiTheme="majorBidi" w:cstheme="majorBidi"/>
          <w:b/>
          <w:bCs/>
          <w:i/>
          <w:iCs/>
          <w:sz w:val="24"/>
          <w:szCs w:val="24"/>
        </w:rPr>
        <w:t>2.1. Materials and process</w:t>
      </w:r>
    </w:p>
    <w:p w:rsidR="006941A3" w:rsidRPr="00C5525A" w:rsidRDefault="00291012" w:rsidP="00B51A8E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sz w:val="24"/>
          <w:szCs w:val="24"/>
        </w:rPr>
        <w:t>C</w:t>
      </w:r>
      <w:r w:rsidR="007102B9" w:rsidRPr="00C5525A">
        <w:rPr>
          <w:rFonts w:asciiTheme="majorBidi" w:hAnsiTheme="majorBidi" w:cstheme="majorBidi"/>
          <w:sz w:val="24"/>
          <w:szCs w:val="24"/>
        </w:rPr>
        <w:t>ommercial</w:t>
      </w:r>
      <w:r w:rsidRPr="00C5525A">
        <w:rPr>
          <w:rFonts w:asciiTheme="majorBidi" w:hAnsiTheme="majorBidi" w:cstheme="majorBidi"/>
          <w:sz w:val="24"/>
          <w:szCs w:val="24"/>
        </w:rPr>
        <w:t>ly available</w:t>
      </w:r>
      <w:r w:rsidR="007102B9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804B9C" w:rsidRPr="00C5525A">
        <w:rPr>
          <w:rFonts w:asciiTheme="majorBidi" w:hAnsiTheme="majorBidi" w:cstheme="majorBidi"/>
          <w:sz w:val="24"/>
          <w:szCs w:val="24"/>
        </w:rPr>
        <w:t>TiB</w:t>
      </w:r>
      <w:r w:rsidR="00804B9C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3166B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3166B8">
        <w:rPr>
          <w:rFonts w:asciiTheme="majorBidi" w:hAnsiTheme="majorBidi" w:cstheme="majorBidi"/>
          <w:sz w:val="24"/>
          <w:szCs w:val="24"/>
        </w:rPr>
        <w:t>TiN</w:t>
      </w:r>
      <w:proofErr w:type="spellEnd"/>
      <w:r w:rsidR="003166B8">
        <w:rPr>
          <w:rFonts w:asciiTheme="majorBidi" w:hAnsiTheme="majorBidi" w:cstheme="majorBidi"/>
          <w:sz w:val="24"/>
          <w:szCs w:val="24"/>
        </w:rPr>
        <w:t xml:space="preserve"> powders </w:t>
      </w:r>
      <w:r w:rsidR="00804B9C" w:rsidRPr="00C5525A">
        <w:rPr>
          <w:rFonts w:asciiTheme="majorBidi" w:hAnsiTheme="majorBidi" w:cstheme="majorBidi"/>
          <w:sz w:val="24"/>
          <w:szCs w:val="24"/>
        </w:rPr>
        <w:t xml:space="preserve">were used as matrix </w:t>
      </w:r>
      <w:r w:rsidR="00D97FAD" w:rsidRPr="00C5525A">
        <w:rPr>
          <w:rFonts w:asciiTheme="majorBidi" w:hAnsiTheme="majorBidi" w:cstheme="majorBidi"/>
          <w:sz w:val="24"/>
          <w:szCs w:val="24"/>
        </w:rPr>
        <w:t>substance</w:t>
      </w:r>
      <w:r w:rsidR="00804B9C" w:rsidRPr="00C5525A">
        <w:rPr>
          <w:rFonts w:asciiTheme="majorBidi" w:hAnsiTheme="majorBidi" w:cstheme="majorBidi"/>
          <w:sz w:val="24"/>
          <w:szCs w:val="24"/>
        </w:rPr>
        <w:t xml:space="preserve"> and sintering aid</w:t>
      </w:r>
      <w:r w:rsidR="003E2755" w:rsidRPr="00C5525A">
        <w:rPr>
          <w:rFonts w:asciiTheme="majorBidi" w:hAnsiTheme="majorBidi" w:cstheme="majorBidi"/>
          <w:sz w:val="24"/>
          <w:szCs w:val="24"/>
        </w:rPr>
        <w:t>,</w:t>
      </w:r>
      <w:r w:rsidR="00804B9C" w:rsidRPr="00C5525A">
        <w:rPr>
          <w:rFonts w:asciiTheme="majorBidi" w:hAnsiTheme="majorBidi" w:cstheme="majorBidi"/>
          <w:sz w:val="24"/>
          <w:szCs w:val="24"/>
        </w:rPr>
        <w:t xml:space="preserve"> respectively. </w:t>
      </w:r>
      <w:r w:rsidR="00571167" w:rsidRPr="00C5525A">
        <w:rPr>
          <w:rFonts w:asciiTheme="majorBidi" w:hAnsiTheme="majorBidi" w:cstheme="majorBidi"/>
          <w:sz w:val="24"/>
          <w:szCs w:val="24"/>
        </w:rPr>
        <w:t>The materials were weigh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ed for preparation of two </w:t>
      </w:r>
      <w:r w:rsidR="00571167" w:rsidRPr="00C5525A">
        <w:rPr>
          <w:rFonts w:asciiTheme="majorBidi" w:hAnsiTheme="majorBidi" w:cstheme="majorBidi"/>
          <w:sz w:val="24"/>
          <w:szCs w:val="24"/>
        </w:rPr>
        <w:t>ceramic</w:t>
      </w:r>
      <w:r w:rsidR="00164A9C" w:rsidRPr="00C5525A">
        <w:rPr>
          <w:rFonts w:asciiTheme="majorBidi" w:hAnsiTheme="majorBidi" w:cstheme="majorBidi"/>
          <w:sz w:val="24"/>
          <w:szCs w:val="24"/>
        </w:rPr>
        <w:t>s: monolithic TiB</w:t>
      </w:r>
      <w:r w:rsidR="00164A9C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 and TiB</w:t>
      </w:r>
      <w:r w:rsidR="00164A9C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171DA3" w:rsidRPr="00C5525A">
        <w:rPr>
          <w:rFonts w:asciiTheme="majorBidi" w:hAnsiTheme="majorBidi" w:cstheme="majorBidi"/>
          <w:sz w:val="24"/>
          <w:szCs w:val="24"/>
        </w:rPr>
        <w:t xml:space="preserve"> doped with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 5 wt% TiN. </w:t>
      </w:r>
      <w:r w:rsidR="00B16520" w:rsidRPr="00C5525A">
        <w:rPr>
          <w:rFonts w:asciiTheme="majorBidi" w:hAnsiTheme="majorBidi" w:cstheme="majorBidi"/>
          <w:sz w:val="24"/>
          <w:szCs w:val="24"/>
        </w:rPr>
        <w:t>T</w:t>
      </w:r>
      <w:r w:rsidR="009A08F6" w:rsidRPr="00C5525A">
        <w:rPr>
          <w:rFonts w:asciiTheme="majorBidi" w:hAnsiTheme="majorBidi" w:cstheme="majorBidi"/>
          <w:sz w:val="24"/>
          <w:szCs w:val="24"/>
        </w:rPr>
        <w:t xml:space="preserve">he 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initial powders were </w:t>
      </w:r>
      <w:r w:rsidR="00B16520" w:rsidRPr="00C5525A">
        <w:rPr>
          <w:rFonts w:asciiTheme="majorBidi" w:hAnsiTheme="majorBidi" w:cstheme="majorBidi"/>
          <w:sz w:val="24"/>
          <w:szCs w:val="24"/>
        </w:rPr>
        <w:t>mixed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 in ethanol medium for half an hour</w:t>
      </w:r>
      <w:r w:rsidR="00B16520" w:rsidRPr="00C5525A">
        <w:rPr>
          <w:rFonts w:asciiTheme="majorBidi" w:hAnsiTheme="majorBidi" w:cstheme="majorBidi"/>
          <w:sz w:val="24"/>
          <w:szCs w:val="24"/>
        </w:rPr>
        <w:t xml:space="preserve"> under</w:t>
      </w:r>
      <w:r w:rsidR="008523AC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B16520" w:rsidRPr="00C5525A">
        <w:rPr>
          <w:rFonts w:asciiTheme="majorBidi" w:hAnsiTheme="majorBidi" w:cstheme="majorBidi"/>
          <w:sz w:val="24"/>
          <w:szCs w:val="24"/>
        </w:rPr>
        <w:t>sonication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. Then, the produced slurry, </w:t>
      </w:r>
      <w:r w:rsidR="00652DE2" w:rsidRPr="00C5525A">
        <w:rPr>
          <w:rFonts w:asciiTheme="majorBidi" w:hAnsiTheme="majorBidi" w:cstheme="majorBidi"/>
          <w:sz w:val="24"/>
          <w:szCs w:val="24"/>
        </w:rPr>
        <w:t>denoted as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 TiB</w:t>
      </w:r>
      <w:r w:rsidR="00164A9C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/TiN mixture, was heated at 120 °C for 3 h </w:t>
      </w:r>
      <w:r w:rsidR="00652DE2" w:rsidRPr="00C5525A">
        <w:rPr>
          <w:rFonts w:asciiTheme="majorBidi" w:hAnsiTheme="majorBidi" w:cstheme="majorBidi"/>
          <w:sz w:val="24"/>
          <w:szCs w:val="24"/>
        </w:rPr>
        <w:t>while stirring using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 a hot plate magnetic </w:t>
      </w:r>
      <w:proofErr w:type="spellStart"/>
      <w:r w:rsidR="004E53DD" w:rsidRPr="00C5525A">
        <w:rPr>
          <w:rFonts w:asciiTheme="majorBidi" w:hAnsiTheme="majorBidi" w:cstheme="majorBidi"/>
          <w:sz w:val="24"/>
          <w:szCs w:val="24"/>
        </w:rPr>
        <w:t>agiator</w:t>
      </w:r>
      <w:proofErr w:type="spellEnd"/>
      <w:r w:rsidR="00652DE2" w:rsidRPr="00C5525A">
        <w:rPr>
          <w:rFonts w:asciiTheme="majorBidi" w:hAnsiTheme="majorBidi" w:cstheme="majorBidi"/>
          <w:sz w:val="24"/>
          <w:szCs w:val="24"/>
        </w:rPr>
        <w:t>. For the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 complete moisture</w:t>
      </w:r>
      <w:r w:rsidR="00652DE2" w:rsidRPr="00C5525A">
        <w:rPr>
          <w:rFonts w:asciiTheme="majorBidi" w:hAnsiTheme="majorBidi" w:cstheme="majorBidi"/>
          <w:sz w:val="24"/>
          <w:szCs w:val="24"/>
        </w:rPr>
        <w:t xml:space="preserve"> removal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, </w:t>
      </w:r>
      <w:r w:rsidR="00171DA3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="00652DE2" w:rsidRPr="00C5525A">
        <w:rPr>
          <w:rFonts w:asciiTheme="majorBidi" w:hAnsiTheme="majorBidi" w:cstheme="majorBidi"/>
          <w:sz w:val="24"/>
          <w:szCs w:val="24"/>
        </w:rPr>
        <w:t>sample</w:t>
      </w:r>
      <w:r w:rsidR="00171DA3" w:rsidRPr="00C5525A">
        <w:rPr>
          <w:rFonts w:asciiTheme="majorBidi" w:hAnsiTheme="majorBidi" w:cstheme="majorBidi"/>
          <w:sz w:val="24"/>
          <w:szCs w:val="24"/>
        </w:rPr>
        <w:t xml:space="preserve"> was </w:t>
      </w:r>
      <w:r w:rsidR="00652DE2" w:rsidRPr="00C5525A">
        <w:rPr>
          <w:rFonts w:asciiTheme="majorBidi" w:hAnsiTheme="majorBidi" w:cstheme="majorBidi"/>
          <w:sz w:val="24"/>
          <w:szCs w:val="24"/>
        </w:rPr>
        <w:t>kept in</w:t>
      </w:r>
      <w:r w:rsidR="00171DA3" w:rsidRPr="00C5525A">
        <w:rPr>
          <w:rFonts w:asciiTheme="majorBidi" w:hAnsiTheme="majorBidi" w:cstheme="majorBidi"/>
          <w:sz w:val="24"/>
          <w:szCs w:val="24"/>
        </w:rPr>
        <w:t xml:space="preserve"> an </w:t>
      </w:r>
      <w:r w:rsidR="00164A9C" w:rsidRPr="00C5525A">
        <w:rPr>
          <w:rFonts w:asciiTheme="majorBidi" w:hAnsiTheme="majorBidi" w:cstheme="majorBidi"/>
          <w:sz w:val="24"/>
          <w:szCs w:val="24"/>
        </w:rPr>
        <w:t xml:space="preserve">oven </w:t>
      </w:r>
      <w:r w:rsidR="00652DE2" w:rsidRPr="00C5525A">
        <w:rPr>
          <w:rFonts w:asciiTheme="majorBidi" w:hAnsiTheme="majorBidi" w:cstheme="majorBidi"/>
          <w:sz w:val="24"/>
          <w:szCs w:val="24"/>
        </w:rPr>
        <w:t xml:space="preserve">at 120 °C </w:t>
      </w:r>
      <w:r w:rsidR="00164A9C" w:rsidRPr="00C5525A">
        <w:rPr>
          <w:rFonts w:asciiTheme="majorBidi" w:hAnsiTheme="majorBidi" w:cstheme="majorBidi"/>
          <w:sz w:val="24"/>
          <w:szCs w:val="24"/>
        </w:rPr>
        <w:t>for 24 h.</w:t>
      </w:r>
      <w:r w:rsidR="004E53DD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D903BE" w:rsidRPr="00C5525A">
        <w:rPr>
          <w:rFonts w:asciiTheme="majorBidi" w:hAnsiTheme="majorBidi" w:cstheme="majorBidi"/>
          <w:sz w:val="24"/>
          <w:szCs w:val="24"/>
        </w:rPr>
        <w:t>Finally</w:t>
      </w:r>
      <w:r w:rsidR="004E53DD" w:rsidRPr="00C5525A">
        <w:rPr>
          <w:rFonts w:asciiTheme="majorBidi" w:hAnsiTheme="majorBidi" w:cstheme="majorBidi"/>
          <w:sz w:val="24"/>
          <w:szCs w:val="24"/>
        </w:rPr>
        <w:t xml:space="preserve">, the </w:t>
      </w:r>
      <w:r w:rsidR="00D903BE" w:rsidRPr="00C5525A">
        <w:rPr>
          <w:rFonts w:asciiTheme="majorBidi" w:hAnsiTheme="majorBidi" w:cstheme="majorBidi"/>
          <w:sz w:val="24"/>
          <w:szCs w:val="24"/>
        </w:rPr>
        <w:t>obtained</w:t>
      </w:r>
      <w:r w:rsidR="004E53DD" w:rsidRPr="00C5525A">
        <w:rPr>
          <w:rFonts w:asciiTheme="majorBidi" w:hAnsiTheme="majorBidi" w:cstheme="majorBidi"/>
          <w:sz w:val="24"/>
          <w:szCs w:val="24"/>
        </w:rPr>
        <w:t xml:space="preserve"> powders </w:t>
      </w:r>
      <w:r w:rsidR="00374A44" w:rsidRPr="00C5525A">
        <w:rPr>
          <w:rFonts w:asciiTheme="majorBidi" w:hAnsiTheme="majorBidi" w:cstheme="majorBidi"/>
          <w:sz w:val="24"/>
          <w:szCs w:val="24"/>
        </w:rPr>
        <w:t>were</w:t>
      </w:r>
      <w:r w:rsidR="004E53DD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2832FC" w:rsidRPr="00C5525A">
        <w:rPr>
          <w:rFonts w:asciiTheme="majorBidi" w:hAnsiTheme="majorBidi" w:cstheme="majorBidi"/>
          <w:sz w:val="24"/>
          <w:szCs w:val="24"/>
        </w:rPr>
        <w:t>placed</w:t>
      </w:r>
      <w:r w:rsidR="004E53DD" w:rsidRPr="00C5525A">
        <w:rPr>
          <w:rFonts w:asciiTheme="majorBidi" w:hAnsiTheme="majorBidi" w:cstheme="majorBidi"/>
          <w:sz w:val="24"/>
          <w:szCs w:val="24"/>
        </w:rPr>
        <w:t xml:space="preserve"> into a die</w:t>
      </w:r>
      <w:r w:rsidR="00171DA3" w:rsidRPr="00C5525A">
        <w:rPr>
          <w:rFonts w:asciiTheme="majorBidi" w:hAnsiTheme="majorBidi" w:cstheme="majorBidi"/>
          <w:sz w:val="24"/>
          <w:szCs w:val="24"/>
        </w:rPr>
        <w:t xml:space="preserve"> m</w:t>
      </w:r>
      <w:r w:rsidR="00D903BE" w:rsidRPr="00C5525A">
        <w:rPr>
          <w:rFonts w:asciiTheme="majorBidi" w:hAnsiTheme="majorBidi" w:cstheme="majorBidi"/>
          <w:sz w:val="24"/>
          <w:szCs w:val="24"/>
        </w:rPr>
        <w:t>a</w:t>
      </w:r>
      <w:r w:rsidR="00171DA3" w:rsidRPr="00C5525A">
        <w:rPr>
          <w:rFonts w:asciiTheme="majorBidi" w:hAnsiTheme="majorBidi" w:cstheme="majorBidi"/>
          <w:sz w:val="24"/>
          <w:szCs w:val="24"/>
        </w:rPr>
        <w:t>d</w:t>
      </w:r>
      <w:r w:rsidR="00D903BE" w:rsidRPr="00C5525A">
        <w:rPr>
          <w:rFonts w:asciiTheme="majorBidi" w:hAnsiTheme="majorBidi" w:cstheme="majorBidi"/>
          <w:sz w:val="24"/>
          <w:szCs w:val="24"/>
        </w:rPr>
        <w:t>e</w:t>
      </w:r>
      <w:r w:rsidR="00171DA3" w:rsidRPr="00C5525A">
        <w:rPr>
          <w:rFonts w:asciiTheme="majorBidi" w:hAnsiTheme="majorBidi" w:cstheme="majorBidi"/>
          <w:sz w:val="24"/>
          <w:szCs w:val="24"/>
        </w:rPr>
        <w:t xml:space="preserve"> of graphite</w:t>
      </w:r>
      <w:r w:rsidR="004E53DD" w:rsidRPr="00C5525A">
        <w:rPr>
          <w:rFonts w:asciiTheme="majorBidi" w:hAnsiTheme="majorBidi" w:cstheme="majorBidi"/>
          <w:sz w:val="24"/>
          <w:szCs w:val="24"/>
        </w:rPr>
        <w:t xml:space="preserve"> (inner diameter </w:t>
      </w:r>
      <w:r w:rsidR="003E2755" w:rsidRPr="00C5525A">
        <w:rPr>
          <w:rFonts w:asciiTheme="majorBidi" w:hAnsiTheme="majorBidi" w:cstheme="majorBidi"/>
          <w:sz w:val="24"/>
          <w:szCs w:val="24"/>
        </w:rPr>
        <w:t>of</w:t>
      </w:r>
      <w:r w:rsidR="004E53DD" w:rsidRPr="00C5525A">
        <w:rPr>
          <w:rFonts w:asciiTheme="majorBidi" w:hAnsiTheme="majorBidi" w:cstheme="majorBidi"/>
          <w:sz w:val="24"/>
          <w:szCs w:val="24"/>
        </w:rPr>
        <w:t xml:space="preserve"> 30 mm) to produce a disk-shaped specimen (</w:t>
      </w:r>
      <w:r w:rsidR="003E2755" w:rsidRPr="00C5525A">
        <w:rPr>
          <w:rFonts w:asciiTheme="majorBidi" w:hAnsiTheme="majorBidi" w:cstheme="majorBidi"/>
          <w:sz w:val="24"/>
          <w:szCs w:val="24"/>
        </w:rPr>
        <w:t>~</w:t>
      </w:r>
      <w:r w:rsidR="002832FC" w:rsidRPr="00C5525A">
        <w:rPr>
          <w:rFonts w:asciiTheme="majorBidi" w:hAnsiTheme="majorBidi" w:cstheme="majorBidi"/>
          <w:sz w:val="24"/>
          <w:szCs w:val="24"/>
        </w:rPr>
        <w:t xml:space="preserve">5 mm </w:t>
      </w:r>
      <w:r w:rsidR="004E53DD" w:rsidRPr="00C5525A">
        <w:rPr>
          <w:rFonts w:asciiTheme="majorBidi" w:hAnsiTheme="majorBidi" w:cstheme="majorBidi"/>
          <w:sz w:val="24"/>
          <w:szCs w:val="24"/>
        </w:rPr>
        <w:t xml:space="preserve">height). </w:t>
      </w:r>
      <w:r w:rsidR="00374A44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="00BD0D8F" w:rsidRPr="00C5525A">
        <w:rPr>
          <w:rFonts w:asciiTheme="majorBidi" w:hAnsiTheme="majorBidi" w:cstheme="majorBidi"/>
          <w:sz w:val="24"/>
          <w:szCs w:val="24"/>
        </w:rPr>
        <w:t xml:space="preserve">SPS </w:t>
      </w:r>
      <w:r w:rsidR="00374A44" w:rsidRPr="00C5525A">
        <w:rPr>
          <w:rFonts w:asciiTheme="majorBidi" w:hAnsiTheme="majorBidi" w:cstheme="majorBidi"/>
          <w:sz w:val="24"/>
          <w:szCs w:val="24"/>
        </w:rPr>
        <w:t xml:space="preserve">process was </w:t>
      </w:r>
      <w:r w:rsidR="00C1547C" w:rsidRPr="00C5525A">
        <w:rPr>
          <w:rFonts w:asciiTheme="majorBidi" w:hAnsiTheme="majorBidi" w:cstheme="majorBidi"/>
          <w:sz w:val="24"/>
          <w:szCs w:val="24"/>
        </w:rPr>
        <w:t>performed using</w:t>
      </w:r>
      <w:r w:rsidR="00374A44" w:rsidRPr="00C5525A">
        <w:rPr>
          <w:rFonts w:asciiTheme="majorBidi" w:hAnsiTheme="majorBidi" w:cstheme="majorBidi"/>
          <w:sz w:val="24"/>
          <w:szCs w:val="24"/>
        </w:rPr>
        <w:t xml:space="preserve"> a</w:t>
      </w:r>
      <w:r w:rsidR="00C1547C" w:rsidRPr="00C5525A">
        <w:rPr>
          <w:rFonts w:asciiTheme="majorBidi" w:hAnsiTheme="majorBidi" w:cstheme="majorBidi"/>
          <w:sz w:val="24"/>
          <w:szCs w:val="24"/>
        </w:rPr>
        <w:t>n</w:t>
      </w:r>
      <w:r w:rsidR="00374A44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C1547C" w:rsidRPr="00C5525A">
        <w:rPr>
          <w:rFonts w:asciiTheme="majorBidi" w:hAnsiTheme="majorBidi" w:cstheme="majorBidi"/>
          <w:sz w:val="24"/>
          <w:szCs w:val="24"/>
        </w:rPr>
        <w:t>SPS-20T-10, China apparatus</w:t>
      </w:r>
      <w:r w:rsidR="00374A44" w:rsidRPr="00C5525A">
        <w:rPr>
          <w:rFonts w:asciiTheme="majorBidi" w:hAnsiTheme="majorBidi" w:cstheme="majorBidi"/>
          <w:sz w:val="24"/>
          <w:szCs w:val="24"/>
        </w:rPr>
        <w:t xml:space="preserve"> at </w:t>
      </w:r>
      <w:r w:rsidR="00D87F91" w:rsidRPr="00C5525A">
        <w:rPr>
          <w:rFonts w:asciiTheme="majorBidi" w:hAnsiTheme="majorBidi" w:cstheme="majorBidi"/>
          <w:sz w:val="24"/>
          <w:szCs w:val="24"/>
        </w:rPr>
        <w:t xml:space="preserve">the temperature of </w:t>
      </w:r>
      <w:r w:rsidR="00374A44" w:rsidRPr="00C5525A">
        <w:rPr>
          <w:rFonts w:asciiTheme="majorBidi" w:hAnsiTheme="majorBidi" w:cstheme="majorBidi"/>
          <w:sz w:val="24"/>
          <w:szCs w:val="24"/>
        </w:rPr>
        <w:t xml:space="preserve">1900 ˚C </w:t>
      </w:r>
      <w:r w:rsidR="00D87F91" w:rsidRPr="00C5525A">
        <w:rPr>
          <w:rFonts w:asciiTheme="majorBidi" w:hAnsiTheme="majorBidi" w:cstheme="majorBidi"/>
          <w:sz w:val="24"/>
          <w:szCs w:val="24"/>
        </w:rPr>
        <w:t>and</w:t>
      </w:r>
      <w:r w:rsidR="00374A44" w:rsidRPr="00C5525A">
        <w:rPr>
          <w:rFonts w:asciiTheme="majorBidi" w:hAnsiTheme="majorBidi" w:cstheme="majorBidi"/>
          <w:sz w:val="24"/>
          <w:szCs w:val="24"/>
        </w:rPr>
        <w:t xml:space="preserve"> 7 min</w:t>
      </w:r>
      <w:r w:rsidR="00D87F91" w:rsidRPr="00C5525A">
        <w:rPr>
          <w:rFonts w:asciiTheme="majorBidi" w:hAnsiTheme="majorBidi" w:cstheme="majorBidi"/>
          <w:sz w:val="24"/>
          <w:szCs w:val="24"/>
        </w:rPr>
        <w:t xml:space="preserve"> dwell time</w:t>
      </w:r>
      <w:r w:rsidR="00C1547C" w:rsidRPr="00C5525A">
        <w:rPr>
          <w:rFonts w:asciiTheme="majorBidi" w:hAnsiTheme="majorBidi" w:cstheme="majorBidi"/>
          <w:sz w:val="24"/>
          <w:szCs w:val="24"/>
        </w:rPr>
        <w:t xml:space="preserve"> under</w:t>
      </w:r>
      <w:r w:rsidR="00374A44" w:rsidRPr="00C5525A">
        <w:rPr>
          <w:rFonts w:asciiTheme="majorBidi" w:hAnsiTheme="majorBidi" w:cstheme="majorBidi"/>
          <w:sz w:val="24"/>
          <w:szCs w:val="24"/>
        </w:rPr>
        <w:t xml:space="preserve"> vacuum condition and a pressure of 40 MPa. </w:t>
      </w:r>
      <w:r w:rsidR="006941A3" w:rsidRPr="00C5525A">
        <w:rPr>
          <w:rFonts w:asciiTheme="majorBidi" w:hAnsiTheme="majorBidi" w:cstheme="majorBidi"/>
          <w:sz w:val="24"/>
          <w:szCs w:val="24"/>
        </w:rPr>
        <w:t>The sintering procedure of monolithic TiB</w:t>
      </w:r>
      <w:r w:rsidR="006941A3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941A3" w:rsidRPr="00C5525A">
        <w:rPr>
          <w:rFonts w:asciiTheme="majorBidi" w:hAnsiTheme="majorBidi" w:cstheme="majorBidi"/>
          <w:sz w:val="24"/>
          <w:szCs w:val="24"/>
        </w:rPr>
        <w:t xml:space="preserve"> was also carried out at the same </w:t>
      </w:r>
      <w:r w:rsidR="00A52274" w:rsidRPr="00C5525A">
        <w:rPr>
          <w:rFonts w:asciiTheme="majorBidi" w:hAnsiTheme="majorBidi" w:cstheme="majorBidi"/>
          <w:sz w:val="24"/>
          <w:szCs w:val="24"/>
        </w:rPr>
        <w:t>condition</w:t>
      </w:r>
      <w:r w:rsidR="006941A3" w:rsidRPr="00C5525A">
        <w:rPr>
          <w:rFonts w:asciiTheme="majorBidi" w:hAnsiTheme="majorBidi" w:cstheme="majorBidi"/>
          <w:sz w:val="24"/>
          <w:szCs w:val="24"/>
        </w:rPr>
        <w:t>s using initial TiB</w:t>
      </w:r>
      <w:r w:rsidR="006941A3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941A3" w:rsidRPr="00C5525A">
        <w:rPr>
          <w:rFonts w:asciiTheme="majorBidi" w:hAnsiTheme="majorBidi" w:cstheme="majorBidi"/>
          <w:sz w:val="24"/>
          <w:szCs w:val="24"/>
        </w:rPr>
        <w:t xml:space="preserve"> powder.</w:t>
      </w:r>
    </w:p>
    <w:p w:rsidR="007C0715" w:rsidRPr="00B51A8E" w:rsidRDefault="007C0715" w:rsidP="00FB4EED">
      <w:pPr>
        <w:spacing w:after="0" w:line="48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B51A8E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2.2. </w:t>
      </w:r>
      <w:r w:rsidR="009D7DD2" w:rsidRPr="00B51A8E">
        <w:rPr>
          <w:rFonts w:asciiTheme="majorBidi" w:hAnsiTheme="majorBidi" w:cstheme="majorBidi"/>
          <w:b/>
          <w:bCs/>
          <w:i/>
          <w:iCs/>
          <w:sz w:val="24"/>
          <w:szCs w:val="24"/>
        </w:rPr>
        <w:t>C</w:t>
      </w:r>
      <w:r w:rsidRPr="00B51A8E">
        <w:rPr>
          <w:rFonts w:asciiTheme="majorBidi" w:hAnsiTheme="majorBidi" w:cstheme="majorBidi"/>
          <w:b/>
          <w:bCs/>
          <w:i/>
          <w:iCs/>
          <w:sz w:val="24"/>
          <w:szCs w:val="24"/>
        </w:rPr>
        <w:t>haracterization</w:t>
      </w:r>
    </w:p>
    <w:p w:rsidR="00803952" w:rsidRDefault="00D87F91" w:rsidP="00AA012C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sz w:val="24"/>
          <w:szCs w:val="24"/>
        </w:rPr>
        <w:t xml:space="preserve">The </w:t>
      </w:r>
      <w:proofErr w:type="gramStart"/>
      <w:r w:rsidRPr="00C5525A">
        <w:rPr>
          <w:rFonts w:asciiTheme="majorBidi" w:hAnsiTheme="majorBidi" w:cstheme="majorBidi"/>
          <w:sz w:val="24"/>
          <w:szCs w:val="24"/>
        </w:rPr>
        <w:t xml:space="preserve">ratio of the as-sintered </w:t>
      </w:r>
      <w:r w:rsidR="00E94F62" w:rsidRPr="00C5525A">
        <w:rPr>
          <w:rFonts w:asciiTheme="majorBidi" w:hAnsiTheme="majorBidi" w:cstheme="majorBidi"/>
          <w:sz w:val="24"/>
          <w:szCs w:val="24"/>
        </w:rPr>
        <w:t xml:space="preserve">and theoretical densities </w:t>
      </w:r>
      <w:r w:rsidRPr="00C5525A">
        <w:rPr>
          <w:rFonts w:asciiTheme="majorBidi" w:hAnsiTheme="majorBidi" w:cstheme="majorBidi"/>
          <w:sz w:val="24"/>
          <w:szCs w:val="24"/>
        </w:rPr>
        <w:t>w</w:t>
      </w:r>
      <w:r w:rsidR="007E657E" w:rsidRPr="00C5525A">
        <w:rPr>
          <w:rFonts w:asciiTheme="majorBidi" w:hAnsiTheme="majorBidi" w:cstheme="majorBidi"/>
          <w:sz w:val="24"/>
          <w:szCs w:val="24"/>
        </w:rPr>
        <w:t>ere</w:t>
      </w:r>
      <w:proofErr w:type="gramEnd"/>
      <w:r w:rsidR="007E657E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Pr="00C5525A">
        <w:rPr>
          <w:rFonts w:asciiTheme="majorBidi" w:hAnsiTheme="majorBidi" w:cstheme="majorBidi"/>
          <w:sz w:val="24"/>
          <w:szCs w:val="24"/>
        </w:rPr>
        <w:t>used to calculate t</w:t>
      </w:r>
      <w:r w:rsidR="008423DA" w:rsidRPr="00C5525A">
        <w:rPr>
          <w:rFonts w:asciiTheme="majorBidi" w:hAnsiTheme="majorBidi" w:cstheme="majorBidi"/>
          <w:sz w:val="24"/>
          <w:szCs w:val="24"/>
        </w:rPr>
        <w:t xml:space="preserve">he relative density of </w:t>
      </w:r>
      <w:r w:rsidR="007E657E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="008423DA" w:rsidRPr="00C5525A">
        <w:rPr>
          <w:rFonts w:asciiTheme="majorBidi" w:hAnsiTheme="majorBidi" w:cstheme="majorBidi"/>
          <w:sz w:val="24"/>
          <w:szCs w:val="24"/>
        </w:rPr>
        <w:t xml:space="preserve">prepared </w:t>
      </w:r>
      <w:r w:rsidRPr="00C5525A">
        <w:rPr>
          <w:rFonts w:asciiTheme="majorBidi" w:hAnsiTheme="majorBidi" w:cstheme="majorBidi"/>
          <w:sz w:val="24"/>
          <w:szCs w:val="24"/>
        </w:rPr>
        <w:t>ceramics</w:t>
      </w:r>
      <w:r w:rsidR="008423DA" w:rsidRPr="00C5525A">
        <w:rPr>
          <w:rFonts w:asciiTheme="majorBidi" w:hAnsiTheme="majorBidi" w:cstheme="majorBidi"/>
          <w:sz w:val="24"/>
          <w:szCs w:val="24"/>
        </w:rPr>
        <w:t>. For measuring the density of</w:t>
      </w:r>
      <w:r w:rsidR="009D3521" w:rsidRPr="00C5525A">
        <w:rPr>
          <w:rFonts w:asciiTheme="majorBidi" w:hAnsiTheme="majorBidi" w:cstheme="majorBidi"/>
          <w:sz w:val="24"/>
          <w:szCs w:val="24"/>
        </w:rPr>
        <w:t xml:space="preserve"> the</w:t>
      </w:r>
      <w:r w:rsidR="008423DA" w:rsidRPr="00C5525A">
        <w:rPr>
          <w:rFonts w:asciiTheme="majorBidi" w:hAnsiTheme="majorBidi" w:cstheme="majorBidi"/>
          <w:sz w:val="24"/>
          <w:szCs w:val="24"/>
        </w:rPr>
        <w:t xml:space="preserve"> as-sinter</w:t>
      </w:r>
      <w:r w:rsidR="007B2E98" w:rsidRPr="00C5525A">
        <w:rPr>
          <w:rFonts w:asciiTheme="majorBidi" w:hAnsiTheme="majorBidi" w:cstheme="majorBidi"/>
          <w:sz w:val="24"/>
          <w:szCs w:val="24"/>
        </w:rPr>
        <w:t>ed</w:t>
      </w:r>
      <w:r w:rsidR="008423DA" w:rsidRPr="00C5525A">
        <w:rPr>
          <w:rFonts w:asciiTheme="majorBidi" w:hAnsiTheme="majorBidi" w:cstheme="majorBidi"/>
          <w:sz w:val="24"/>
          <w:szCs w:val="24"/>
        </w:rPr>
        <w:t xml:space="preserve"> samples, Archimedes principles were employed and the theoretical density was </w:t>
      </w:r>
      <w:r w:rsidR="00286EE8" w:rsidRPr="00C5525A">
        <w:rPr>
          <w:rFonts w:asciiTheme="majorBidi" w:hAnsiTheme="majorBidi" w:cstheme="majorBidi"/>
          <w:sz w:val="24"/>
          <w:szCs w:val="24"/>
        </w:rPr>
        <w:t>measured</w:t>
      </w:r>
      <w:r w:rsidR="008423DA" w:rsidRPr="00C5525A">
        <w:rPr>
          <w:rFonts w:asciiTheme="majorBidi" w:hAnsiTheme="majorBidi" w:cstheme="majorBidi"/>
          <w:sz w:val="24"/>
          <w:szCs w:val="24"/>
        </w:rPr>
        <w:t xml:space="preserve"> through the role of mixtures. The microstructural investigations on </w:t>
      </w:r>
      <w:r w:rsidR="0051448A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="008423DA" w:rsidRPr="00C5525A">
        <w:rPr>
          <w:rFonts w:asciiTheme="majorBidi" w:hAnsiTheme="majorBidi" w:cstheme="majorBidi"/>
          <w:sz w:val="24"/>
          <w:szCs w:val="24"/>
        </w:rPr>
        <w:t>polished and fracture surfaces</w:t>
      </w:r>
      <w:r w:rsidR="00E60924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8423DA" w:rsidRPr="00C5525A">
        <w:rPr>
          <w:rFonts w:asciiTheme="majorBidi" w:hAnsiTheme="majorBidi" w:cstheme="majorBidi"/>
          <w:sz w:val="24"/>
          <w:szCs w:val="24"/>
        </w:rPr>
        <w:t xml:space="preserve">were carried out by a </w:t>
      </w:r>
      <w:r w:rsidR="00D97FAD" w:rsidRPr="00C5525A">
        <w:rPr>
          <w:rFonts w:asciiTheme="majorBidi" w:hAnsiTheme="majorBidi" w:cstheme="majorBidi"/>
          <w:sz w:val="24"/>
          <w:szCs w:val="24"/>
        </w:rPr>
        <w:t>SEM</w:t>
      </w:r>
      <w:r w:rsidR="00E60924" w:rsidRPr="00C5525A">
        <w:rPr>
          <w:rFonts w:asciiTheme="majorBidi" w:hAnsiTheme="majorBidi" w:cstheme="majorBidi"/>
          <w:sz w:val="24"/>
          <w:szCs w:val="24"/>
        </w:rPr>
        <w:t xml:space="preserve">. </w:t>
      </w:r>
      <w:r w:rsidR="00026C03" w:rsidRPr="00C5525A">
        <w:rPr>
          <w:rFonts w:asciiTheme="majorBidi" w:hAnsiTheme="majorBidi" w:cstheme="majorBidi"/>
          <w:sz w:val="24"/>
          <w:szCs w:val="24"/>
        </w:rPr>
        <w:t>In addi</w:t>
      </w:r>
      <w:r w:rsidR="00967AA9">
        <w:rPr>
          <w:rFonts w:asciiTheme="majorBidi" w:hAnsiTheme="majorBidi" w:cstheme="majorBidi"/>
          <w:sz w:val="24"/>
          <w:szCs w:val="24"/>
        </w:rPr>
        <w:t xml:space="preserve">tion, </w:t>
      </w:r>
      <w:proofErr w:type="spellStart"/>
      <w:r w:rsidR="00967AA9">
        <w:rPr>
          <w:rFonts w:asciiTheme="majorBidi" w:hAnsiTheme="majorBidi" w:cstheme="majorBidi"/>
          <w:sz w:val="24"/>
          <w:szCs w:val="24"/>
        </w:rPr>
        <w:t>ImageJ</w:t>
      </w:r>
      <w:proofErr w:type="spellEnd"/>
      <w:r w:rsidR="00967AA9">
        <w:rPr>
          <w:rFonts w:asciiTheme="majorBidi" w:hAnsiTheme="majorBidi" w:cstheme="majorBidi"/>
          <w:sz w:val="24"/>
          <w:szCs w:val="24"/>
        </w:rPr>
        <w:t xml:space="preserve"> software</w:t>
      </w:r>
      <w:r w:rsidR="00026C03" w:rsidRPr="00C5525A">
        <w:rPr>
          <w:rFonts w:asciiTheme="majorBidi" w:hAnsiTheme="majorBidi" w:cstheme="majorBidi"/>
          <w:sz w:val="24"/>
          <w:szCs w:val="24"/>
        </w:rPr>
        <w:t xml:space="preserve"> was </w:t>
      </w:r>
      <w:r w:rsidR="00286EE8" w:rsidRPr="00C5525A">
        <w:rPr>
          <w:rFonts w:asciiTheme="majorBidi" w:hAnsiTheme="majorBidi" w:cstheme="majorBidi"/>
          <w:sz w:val="24"/>
          <w:szCs w:val="24"/>
        </w:rPr>
        <w:t>utilized</w:t>
      </w:r>
      <w:r w:rsidR="00026C03" w:rsidRPr="00C5525A">
        <w:rPr>
          <w:rFonts w:asciiTheme="majorBidi" w:hAnsiTheme="majorBidi" w:cstheme="majorBidi"/>
          <w:sz w:val="24"/>
          <w:szCs w:val="24"/>
        </w:rPr>
        <w:t xml:space="preserve"> for estimating </w:t>
      </w:r>
      <w:r w:rsidR="0050600B" w:rsidRPr="00C5525A">
        <w:rPr>
          <w:rFonts w:asciiTheme="majorBidi" w:hAnsiTheme="majorBidi" w:cstheme="majorBidi"/>
          <w:sz w:val="24"/>
          <w:szCs w:val="24"/>
        </w:rPr>
        <w:t xml:space="preserve">grain size of the </w:t>
      </w:r>
      <w:r w:rsidR="00026C03" w:rsidRPr="00C5525A">
        <w:rPr>
          <w:rFonts w:asciiTheme="majorBidi" w:hAnsiTheme="majorBidi" w:cstheme="majorBidi"/>
          <w:sz w:val="24"/>
          <w:szCs w:val="24"/>
        </w:rPr>
        <w:t>as-sinter</w:t>
      </w:r>
      <w:r w:rsidR="007B2E98" w:rsidRPr="00C5525A">
        <w:rPr>
          <w:rFonts w:asciiTheme="majorBidi" w:hAnsiTheme="majorBidi" w:cstheme="majorBidi"/>
          <w:sz w:val="24"/>
          <w:szCs w:val="24"/>
        </w:rPr>
        <w:t>ed</w:t>
      </w:r>
      <w:r w:rsidR="00026C03" w:rsidRPr="00C5525A">
        <w:rPr>
          <w:rFonts w:asciiTheme="majorBidi" w:hAnsiTheme="majorBidi" w:cstheme="majorBidi"/>
          <w:sz w:val="24"/>
          <w:szCs w:val="24"/>
        </w:rPr>
        <w:t xml:space="preserve"> samples. Furthermore, </w:t>
      </w:r>
      <w:r w:rsidR="000E2345" w:rsidRPr="00C5525A">
        <w:rPr>
          <w:rFonts w:asciiTheme="majorBidi" w:hAnsiTheme="majorBidi" w:cstheme="majorBidi"/>
          <w:sz w:val="24"/>
          <w:szCs w:val="24"/>
        </w:rPr>
        <w:t xml:space="preserve">an </w:t>
      </w:r>
      <w:r w:rsidR="005F3AA0" w:rsidRPr="00C5525A">
        <w:rPr>
          <w:rFonts w:asciiTheme="majorBidi" w:hAnsiTheme="majorBidi" w:cstheme="majorBidi"/>
          <w:sz w:val="24"/>
          <w:szCs w:val="24"/>
        </w:rPr>
        <w:t xml:space="preserve">energy dispersive spectroscopy </w:t>
      </w:r>
      <w:r w:rsidR="00E30266" w:rsidRPr="00C5525A">
        <w:rPr>
          <w:rFonts w:asciiTheme="majorBidi" w:hAnsiTheme="majorBidi" w:cstheme="majorBidi"/>
          <w:sz w:val="24"/>
          <w:szCs w:val="24"/>
        </w:rPr>
        <w:t xml:space="preserve">(EDS) </w:t>
      </w:r>
      <w:r w:rsidR="000E2345" w:rsidRPr="00C5525A">
        <w:rPr>
          <w:rFonts w:asciiTheme="majorBidi" w:hAnsiTheme="majorBidi" w:cstheme="majorBidi"/>
          <w:sz w:val="24"/>
          <w:szCs w:val="24"/>
        </w:rPr>
        <w:t xml:space="preserve">analyzer </w:t>
      </w:r>
      <w:r w:rsidR="00026C03" w:rsidRPr="00C5525A">
        <w:rPr>
          <w:rFonts w:asciiTheme="majorBidi" w:hAnsiTheme="majorBidi" w:cstheme="majorBidi"/>
          <w:sz w:val="24"/>
          <w:szCs w:val="24"/>
        </w:rPr>
        <w:t xml:space="preserve">(DXP-X10P) </w:t>
      </w:r>
      <w:r w:rsidR="00EB17AC" w:rsidRPr="00C5525A">
        <w:rPr>
          <w:rFonts w:asciiTheme="majorBidi" w:hAnsiTheme="majorBidi" w:cstheme="majorBidi"/>
          <w:sz w:val="24"/>
          <w:szCs w:val="24"/>
        </w:rPr>
        <w:t>equipped</w:t>
      </w:r>
      <w:r w:rsidR="00286EE8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EB17AC" w:rsidRPr="00C5525A">
        <w:rPr>
          <w:rFonts w:asciiTheme="majorBidi" w:hAnsiTheme="majorBidi" w:cstheme="majorBidi"/>
          <w:sz w:val="24"/>
          <w:szCs w:val="24"/>
        </w:rPr>
        <w:t xml:space="preserve">in the </w:t>
      </w:r>
      <w:r w:rsidR="000E2345" w:rsidRPr="00C5525A">
        <w:rPr>
          <w:rFonts w:asciiTheme="majorBidi" w:hAnsiTheme="majorBidi" w:cstheme="majorBidi"/>
          <w:sz w:val="24"/>
          <w:szCs w:val="24"/>
        </w:rPr>
        <w:t xml:space="preserve">SEM </w:t>
      </w:r>
      <w:r w:rsidR="00EB17AC" w:rsidRPr="00C5525A">
        <w:rPr>
          <w:rFonts w:asciiTheme="majorBidi" w:hAnsiTheme="majorBidi" w:cstheme="majorBidi"/>
          <w:sz w:val="24"/>
          <w:szCs w:val="24"/>
        </w:rPr>
        <w:t>instrument</w:t>
      </w:r>
      <w:r w:rsidR="000E2345" w:rsidRPr="00C5525A">
        <w:rPr>
          <w:rFonts w:asciiTheme="majorBidi" w:hAnsiTheme="majorBidi" w:cstheme="majorBidi"/>
          <w:sz w:val="24"/>
          <w:szCs w:val="24"/>
        </w:rPr>
        <w:t xml:space="preserve"> was utilized for the elemental analysis. The phase analysis was </w:t>
      </w:r>
      <w:r w:rsidR="00F325FA" w:rsidRPr="00C5525A">
        <w:rPr>
          <w:rFonts w:asciiTheme="majorBidi" w:hAnsiTheme="majorBidi" w:cstheme="majorBidi"/>
          <w:sz w:val="24"/>
          <w:szCs w:val="24"/>
        </w:rPr>
        <w:t>acquired</w:t>
      </w:r>
      <w:r w:rsidR="000E2345" w:rsidRPr="00C5525A">
        <w:rPr>
          <w:rFonts w:asciiTheme="majorBidi" w:hAnsiTheme="majorBidi" w:cstheme="majorBidi"/>
          <w:sz w:val="24"/>
          <w:szCs w:val="24"/>
        </w:rPr>
        <w:t xml:space="preserve"> by an </w:t>
      </w:r>
      <w:r w:rsidR="00A27B10" w:rsidRPr="00C5525A">
        <w:rPr>
          <w:rFonts w:asciiTheme="majorBidi" w:hAnsiTheme="majorBidi" w:cstheme="majorBidi"/>
          <w:sz w:val="24"/>
          <w:szCs w:val="24"/>
        </w:rPr>
        <w:t>XRD</w:t>
      </w:r>
      <w:r w:rsidR="000E2345" w:rsidRPr="00C5525A">
        <w:rPr>
          <w:rFonts w:asciiTheme="majorBidi" w:hAnsiTheme="majorBidi" w:cstheme="majorBidi"/>
          <w:sz w:val="24"/>
          <w:szCs w:val="24"/>
        </w:rPr>
        <w:t xml:space="preserve"> (Philips PW1730). </w:t>
      </w:r>
    </w:p>
    <w:p w:rsidR="00AA012C" w:rsidRPr="00C5525A" w:rsidRDefault="00AA012C" w:rsidP="00AA012C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06E26" w:rsidRPr="00C5525A" w:rsidRDefault="00E80765" w:rsidP="00FB4EED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5525A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3. Results and </w:t>
      </w:r>
      <w:r w:rsidR="00AC7B25" w:rsidRPr="00C5525A">
        <w:rPr>
          <w:rFonts w:asciiTheme="majorBidi" w:hAnsiTheme="majorBidi" w:cstheme="majorBidi"/>
          <w:b/>
          <w:bCs/>
          <w:sz w:val="24"/>
          <w:szCs w:val="24"/>
        </w:rPr>
        <w:t>discussion</w:t>
      </w:r>
    </w:p>
    <w:p w:rsidR="00383BCF" w:rsidRDefault="00207F23" w:rsidP="00527D88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sz w:val="24"/>
          <w:szCs w:val="24"/>
        </w:rPr>
        <w:t>Fig. 1 indicates the</w:t>
      </w:r>
      <w:r w:rsidR="00B50900" w:rsidRPr="00C5525A">
        <w:rPr>
          <w:rFonts w:asciiTheme="majorBidi" w:hAnsiTheme="majorBidi" w:cstheme="majorBidi"/>
          <w:sz w:val="24"/>
          <w:szCs w:val="24"/>
        </w:rPr>
        <w:t xml:space="preserve"> backscattered</w:t>
      </w:r>
      <w:r w:rsidRPr="00C5525A">
        <w:rPr>
          <w:rFonts w:asciiTheme="majorBidi" w:hAnsiTheme="majorBidi" w:cstheme="majorBidi"/>
          <w:sz w:val="24"/>
          <w:szCs w:val="24"/>
        </w:rPr>
        <w:t xml:space="preserve"> SEM micrographs of</w:t>
      </w:r>
      <w:r w:rsidR="00B50900" w:rsidRPr="00C5525A">
        <w:rPr>
          <w:rFonts w:asciiTheme="majorBidi" w:hAnsiTheme="majorBidi" w:cstheme="majorBidi"/>
          <w:sz w:val="24"/>
          <w:szCs w:val="24"/>
        </w:rPr>
        <w:t xml:space="preserve"> the</w:t>
      </w:r>
      <w:r w:rsidRPr="00C5525A">
        <w:rPr>
          <w:rFonts w:asciiTheme="majorBidi" w:hAnsiTheme="majorBidi" w:cstheme="majorBidi"/>
          <w:sz w:val="24"/>
          <w:szCs w:val="24"/>
        </w:rPr>
        <w:t xml:space="preserve"> polished surfaces of </w:t>
      </w:r>
      <w:r w:rsidR="00ED5A6E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Pr="00C5525A">
        <w:rPr>
          <w:rFonts w:asciiTheme="majorBidi" w:hAnsiTheme="majorBidi" w:cstheme="majorBidi"/>
          <w:sz w:val="24"/>
          <w:szCs w:val="24"/>
        </w:rPr>
        <w:t>as-</w:t>
      </w:r>
      <w:r w:rsidR="00A27B10" w:rsidRPr="00C5525A">
        <w:rPr>
          <w:rFonts w:asciiTheme="majorBidi" w:hAnsiTheme="majorBidi" w:cstheme="majorBidi"/>
          <w:sz w:val="24"/>
          <w:szCs w:val="24"/>
        </w:rPr>
        <w:t>prepared</w:t>
      </w:r>
      <w:r w:rsidRPr="00C5525A">
        <w:rPr>
          <w:rFonts w:asciiTheme="majorBidi" w:hAnsiTheme="majorBidi" w:cstheme="majorBidi"/>
          <w:sz w:val="24"/>
          <w:szCs w:val="24"/>
        </w:rPr>
        <w:t xml:space="preserve"> monolithic TiB</w:t>
      </w:r>
      <w:r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C5525A">
        <w:rPr>
          <w:rFonts w:asciiTheme="majorBidi" w:hAnsiTheme="majorBidi" w:cstheme="majorBidi"/>
          <w:sz w:val="24"/>
          <w:szCs w:val="24"/>
        </w:rPr>
        <w:t xml:space="preserve"> and TiB</w:t>
      </w:r>
      <w:r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A27B10" w:rsidRPr="00C5525A">
        <w:rPr>
          <w:rFonts w:asciiTheme="majorBidi" w:hAnsiTheme="majorBidi" w:cstheme="majorBidi"/>
          <w:sz w:val="24"/>
          <w:szCs w:val="24"/>
        </w:rPr>
        <w:t>-</w:t>
      </w:r>
      <w:r w:rsidRPr="00C5525A">
        <w:rPr>
          <w:rFonts w:asciiTheme="majorBidi" w:hAnsiTheme="majorBidi" w:cstheme="majorBidi"/>
          <w:sz w:val="24"/>
          <w:szCs w:val="24"/>
        </w:rPr>
        <w:t xml:space="preserve">5 wt% TiN </w:t>
      </w:r>
      <w:r w:rsidR="00ED5A6E" w:rsidRPr="00C5525A">
        <w:rPr>
          <w:rFonts w:asciiTheme="majorBidi" w:hAnsiTheme="majorBidi" w:cstheme="majorBidi"/>
          <w:sz w:val="24"/>
          <w:szCs w:val="24"/>
        </w:rPr>
        <w:t>ceramic</w:t>
      </w:r>
      <w:r w:rsidRPr="00C5525A">
        <w:rPr>
          <w:rFonts w:asciiTheme="majorBidi" w:hAnsiTheme="majorBidi" w:cstheme="majorBidi"/>
          <w:sz w:val="24"/>
          <w:szCs w:val="24"/>
        </w:rPr>
        <w:t xml:space="preserve">s. The relative density of 96.7% is calculated for </w:t>
      </w:r>
      <w:r w:rsidR="00103EA8" w:rsidRPr="00C5525A">
        <w:rPr>
          <w:rFonts w:asciiTheme="majorBidi" w:hAnsiTheme="majorBidi" w:cstheme="majorBidi"/>
          <w:sz w:val="24"/>
          <w:szCs w:val="24"/>
        </w:rPr>
        <w:t>the monolithic</w:t>
      </w:r>
      <w:r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103EA8" w:rsidRPr="00C5525A">
        <w:rPr>
          <w:rFonts w:asciiTheme="majorBidi" w:hAnsiTheme="majorBidi" w:cstheme="majorBidi"/>
          <w:sz w:val="24"/>
          <w:szCs w:val="24"/>
        </w:rPr>
        <w:t>sample</w:t>
      </w:r>
      <w:r w:rsidRPr="00C5525A">
        <w:rPr>
          <w:rFonts w:asciiTheme="majorBidi" w:hAnsiTheme="majorBidi" w:cstheme="majorBidi"/>
          <w:sz w:val="24"/>
          <w:szCs w:val="24"/>
        </w:rPr>
        <w:t xml:space="preserve"> using Archimedes principles. The remain</w:t>
      </w:r>
      <w:r w:rsidR="00013F66" w:rsidRPr="00C5525A">
        <w:rPr>
          <w:rFonts w:asciiTheme="majorBidi" w:hAnsiTheme="majorBidi" w:cstheme="majorBidi"/>
          <w:sz w:val="24"/>
          <w:szCs w:val="24"/>
        </w:rPr>
        <w:t>ing</w:t>
      </w:r>
      <w:r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103EA8" w:rsidRPr="00C5525A">
        <w:rPr>
          <w:rFonts w:asciiTheme="majorBidi" w:hAnsiTheme="majorBidi" w:cstheme="majorBidi"/>
          <w:sz w:val="24"/>
          <w:szCs w:val="24"/>
        </w:rPr>
        <w:t>3.</w:t>
      </w:r>
      <w:r w:rsidR="001563E0" w:rsidRPr="00C5525A">
        <w:rPr>
          <w:rFonts w:asciiTheme="majorBidi" w:hAnsiTheme="majorBidi" w:cstheme="majorBidi"/>
          <w:sz w:val="24"/>
          <w:szCs w:val="24"/>
        </w:rPr>
        <w:t>3</w:t>
      </w:r>
      <w:r w:rsidR="00103EA8" w:rsidRPr="00C5525A">
        <w:rPr>
          <w:rFonts w:asciiTheme="majorBidi" w:hAnsiTheme="majorBidi" w:cstheme="majorBidi"/>
          <w:sz w:val="24"/>
          <w:szCs w:val="24"/>
        </w:rPr>
        <w:t xml:space="preserve">% porosity is shown in the Fig. 1a </w:t>
      </w:r>
      <w:r w:rsidR="00B51CCD" w:rsidRPr="00C5525A">
        <w:rPr>
          <w:rFonts w:asciiTheme="majorBidi" w:hAnsiTheme="majorBidi" w:cstheme="majorBidi"/>
          <w:sz w:val="24"/>
          <w:szCs w:val="24"/>
        </w:rPr>
        <w:t xml:space="preserve">as </w:t>
      </w:r>
      <w:r w:rsidR="00103EA8" w:rsidRPr="00C5525A">
        <w:rPr>
          <w:rFonts w:asciiTheme="majorBidi" w:hAnsiTheme="majorBidi" w:cstheme="majorBidi"/>
          <w:sz w:val="24"/>
          <w:szCs w:val="24"/>
        </w:rPr>
        <w:t xml:space="preserve">marked by white arrows. The presence of pores shows that the consolidation stage was not completed </w:t>
      </w:r>
      <w:r w:rsidR="007411D5" w:rsidRPr="00C5525A">
        <w:rPr>
          <w:rFonts w:asciiTheme="majorBidi" w:hAnsiTheme="majorBidi" w:cstheme="majorBidi"/>
          <w:sz w:val="24"/>
          <w:szCs w:val="24"/>
        </w:rPr>
        <w:t>due to the short</w:t>
      </w:r>
      <w:r w:rsidR="00103EA8" w:rsidRPr="00C5525A">
        <w:rPr>
          <w:rFonts w:asciiTheme="majorBidi" w:hAnsiTheme="majorBidi" w:cstheme="majorBidi"/>
          <w:sz w:val="24"/>
          <w:szCs w:val="24"/>
        </w:rPr>
        <w:t xml:space="preserve"> sintering temperature or short dwell time. </w:t>
      </w:r>
      <w:r w:rsidR="00C52304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="00103EA8" w:rsidRPr="00C5525A">
        <w:rPr>
          <w:rFonts w:asciiTheme="majorBidi" w:hAnsiTheme="majorBidi" w:cstheme="majorBidi"/>
          <w:sz w:val="24"/>
          <w:szCs w:val="24"/>
        </w:rPr>
        <w:t>addi</w:t>
      </w:r>
      <w:r w:rsidR="00C52304" w:rsidRPr="00C5525A">
        <w:rPr>
          <w:rFonts w:asciiTheme="majorBidi" w:hAnsiTheme="majorBidi" w:cstheme="majorBidi"/>
          <w:sz w:val="24"/>
          <w:szCs w:val="24"/>
        </w:rPr>
        <w:t>tion of</w:t>
      </w:r>
      <w:r w:rsidR="00103EA8" w:rsidRPr="00C5525A">
        <w:rPr>
          <w:rFonts w:asciiTheme="majorBidi" w:hAnsiTheme="majorBidi" w:cstheme="majorBidi"/>
          <w:sz w:val="24"/>
          <w:szCs w:val="24"/>
        </w:rPr>
        <w:t xml:space="preserve"> TiN as a</w:t>
      </w:r>
      <w:r w:rsidR="00A27B10" w:rsidRPr="00C5525A">
        <w:rPr>
          <w:rFonts w:asciiTheme="majorBidi" w:hAnsiTheme="majorBidi" w:cstheme="majorBidi"/>
          <w:sz w:val="24"/>
          <w:szCs w:val="24"/>
        </w:rPr>
        <w:t>n</w:t>
      </w:r>
      <w:r w:rsidR="00103EA8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A27B10" w:rsidRPr="00C5525A">
        <w:rPr>
          <w:rFonts w:asciiTheme="majorBidi" w:hAnsiTheme="majorBidi" w:cstheme="majorBidi"/>
          <w:sz w:val="24"/>
          <w:szCs w:val="24"/>
        </w:rPr>
        <w:t>additive</w:t>
      </w:r>
      <w:r w:rsidR="00103EA8" w:rsidRPr="00C5525A">
        <w:rPr>
          <w:rFonts w:asciiTheme="majorBidi" w:hAnsiTheme="majorBidi" w:cstheme="majorBidi"/>
          <w:sz w:val="24"/>
          <w:szCs w:val="24"/>
        </w:rPr>
        <w:t xml:space="preserve"> had a significant influence on the densification of the doped </w:t>
      </w:r>
      <w:r w:rsidR="00352B88" w:rsidRPr="00C5525A">
        <w:rPr>
          <w:rFonts w:asciiTheme="majorBidi" w:hAnsiTheme="majorBidi" w:cstheme="majorBidi"/>
          <w:sz w:val="24"/>
          <w:szCs w:val="24"/>
        </w:rPr>
        <w:t>ceramic</w:t>
      </w:r>
      <w:r w:rsidR="00C52304" w:rsidRPr="00C5525A">
        <w:rPr>
          <w:rFonts w:asciiTheme="majorBidi" w:hAnsiTheme="majorBidi" w:cstheme="majorBidi"/>
          <w:sz w:val="24"/>
          <w:szCs w:val="24"/>
        </w:rPr>
        <w:t xml:space="preserve"> as it is seen in Fig. 1b</w:t>
      </w:r>
      <w:r w:rsidR="00103EA8" w:rsidRPr="00C5525A">
        <w:rPr>
          <w:rFonts w:asciiTheme="majorBidi" w:hAnsiTheme="majorBidi" w:cstheme="majorBidi"/>
          <w:sz w:val="24"/>
          <w:szCs w:val="24"/>
        </w:rPr>
        <w:t xml:space="preserve">. </w:t>
      </w:r>
      <w:r w:rsidR="00A5496D" w:rsidRPr="00C5525A">
        <w:rPr>
          <w:rFonts w:asciiTheme="majorBidi" w:hAnsiTheme="majorBidi" w:cstheme="majorBidi"/>
          <w:sz w:val="24"/>
          <w:szCs w:val="24"/>
        </w:rPr>
        <w:t>The calculated</w:t>
      </w:r>
      <w:r w:rsidR="00E34D99" w:rsidRPr="00C5525A">
        <w:rPr>
          <w:rFonts w:asciiTheme="majorBidi" w:hAnsiTheme="majorBidi" w:cstheme="majorBidi"/>
          <w:sz w:val="24"/>
          <w:szCs w:val="24"/>
        </w:rPr>
        <w:t xml:space="preserve"> relative density of </w:t>
      </w:r>
      <w:r w:rsidR="00162643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="00E34D99" w:rsidRPr="00C5525A">
        <w:rPr>
          <w:rFonts w:asciiTheme="majorBidi" w:hAnsiTheme="majorBidi" w:cstheme="majorBidi"/>
          <w:sz w:val="24"/>
          <w:szCs w:val="24"/>
        </w:rPr>
        <w:t>doped sample</w:t>
      </w:r>
      <w:r w:rsidR="00A5496D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EE639C" w:rsidRPr="00C5525A">
        <w:rPr>
          <w:rFonts w:asciiTheme="majorBidi" w:hAnsiTheme="majorBidi" w:cstheme="majorBidi"/>
          <w:sz w:val="24"/>
          <w:szCs w:val="24"/>
        </w:rPr>
        <w:t>by</w:t>
      </w:r>
      <w:r w:rsidR="00A5496D" w:rsidRPr="00C5525A">
        <w:rPr>
          <w:rFonts w:asciiTheme="majorBidi" w:hAnsiTheme="majorBidi" w:cstheme="majorBidi"/>
          <w:sz w:val="24"/>
          <w:szCs w:val="24"/>
        </w:rPr>
        <w:t xml:space="preserve"> the Archimedes principles and ImageJ software shows that near</w:t>
      </w:r>
      <w:r w:rsidR="00EE639C" w:rsidRPr="00C5525A">
        <w:rPr>
          <w:rFonts w:asciiTheme="majorBidi" w:hAnsiTheme="majorBidi" w:cstheme="majorBidi"/>
          <w:sz w:val="24"/>
          <w:szCs w:val="24"/>
        </w:rPr>
        <w:t>ly</w:t>
      </w:r>
      <w:r w:rsidR="00A5496D" w:rsidRPr="00C5525A">
        <w:rPr>
          <w:rFonts w:asciiTheme="majorBidi" w:hAnsiTheme="majorBidi" w:cstheme="majorBidi"/>
          <w:sz w:val="24"/>
          <w:szCs w:val="24"/>
        </w:rPr>
        <w:t xml:space="preserve"> fully dense ceramic </w:t>
      </w:r>
      <w:r w:rsidR="00EE639C" w:rsidRPr="00C5525A">
        <w:rPr>
          <w:rFonts w:asciiTheme="majorBidi" w:hAnsiTheme="majorBidi" w:cstheme="majorBidi"/>
          <w:sz w:val="24"/>
          <w:szCs w:val="24"/>
        </w:rPr>
        <w:t>could be</w:t>
      </w:r>
      <w:r w:rsidR="00A5496D" w:rsidRPr="00C5525A">
        <w:rPr>
          <w:rFonts w:asciiTheme="majorBidi" w:hAnsiTheme="majorBidi" w:cstheme="majorBidi"/>
          <w:sz w:val="24"/>
          <w:szCs w:val="24"/>
        </w:rPr>
        <w:t xml:space="preserve"> obtained after </w:t>
      </w:r>
      <w:r w:rsidR="00EE639C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="00162643" w:rsidRPr="00C5525A">
        <w:rPr>
          <w:rFonts w:asciiTheme="majorBidi" w:hAnsiTheme="majorBidi" w:cstheme="majorBidi"/>
          <w:sz w:val="24"/>
          <w:szCs w:val="24"/>
        </w:rPr>
        <w:t>SPS</w:t>
      </w:r>
      <w:r w:rsidR="00A5496D" w:rsidRPr="00C5525A">
        <w:rPr>
          <w:rFonts w:asciiTheme="majorBidi" w:hAnsiTheme="majorBidi" w:cstheme="majorBidi"/>
          <w:sz w:val="24"/>
          <w:szCs w:val="24"/>
        </w:rPr>
        <w:t xml:space="preserve"> process. Although </w:t>
      </w:r>
      <w:r w:rsidR="00570DDD" w:rsidRPr="00C5525A">
        <w:rPr>
          <w:rFonts w:asciiTheme="majorBidi" w:hAnsiTheme="majorBidi" w:cstheme="majorBidi"/>
          <w:sz w:val="24"/>
          <w:szCs w:val="24"/>
        </w:rPr>
        <w:t>the same</w:t>
      </w:r>
      <w:r w:rsidR="00A5496D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570DDD" w:rsidRPr="00C5525A">
        <w:rPr>
          <w:rFonts w:asciiTheme="majorBidi" w:hAnsiTheme="majorBidi" w:cstheme="majorBidi"/>
          <w:sz w:val="24"/>
          <w:szCs w:val="24"/>
        </w:rPr>
        <w:t>process conditions</w:t>
      </w:r>
      <w:r w:rsidR="00A5496D" w:rsidRPr="00C5525A">
        <w:rPr>
          <w:rFonts w:asciiTheme="majorBidi" w:hAnsiTheme="majorBidi" w:cstheme="majorBidi"/>
          <w:sz w:val="24"/>
          <w:szCs w:val="24"/>
        </w:rPr>
        <w:t xml:space="preserve"> were </w:t>
      </w:r>
      <w:r w:rsidR="00570DDD" w:rsidRPr="00C5525A">
        <w:rPr>
          <w:rFonts w:asciiTheme="majorBidi" w:hAnsiTheme="majorBidi" w:cstheme="majorBidi"/>
          <w:sz w:val="24"/>
          <w:szCs w:val="24"/>
        </w:rPr>
        <w:t>applied</w:t>
      </w:r>
      <w:r w:rsidR="00A5496D" w:rsidRPr="00C5525A">
        <w:rPr>
          <w:rFonts w:asciiTheme="majorBidi" w:hAnsiTheme="majorBidi" w:cstheme="majorBidi"/>
          <w:sz w:val="24"/>
          <w:szCs w:val="24"/>
        </w:rPr>
        <w:t xml:space="preserve"> for</w:t>
      </w:r>
      <w:r w:rsidR="00570DDD" w:rsidRPr="00C5525A">
        <w:rPr>
          <w:rFonts w:asciiTheme="majorBidi" w:hAnsiTheme="majorBidi" w:cstheme="majorBidi"/>
          <w:sz w:val="24"/>
          <w:szCs w:val="24"/>
        </w:rPr>
        <w:t xml:space="preserve"> the</w:t>
      </w:r>
      <w:r w:rsidR="00A5496D" w:rsidRPr="00C5525A">
        <w:rPr>
          <w:rFonts w:asciiTheme="majorBidi" w:hAnsiTheme="majorBidi" w:cstheme="majorBidi"/>
          <w:sz w:val="24"/>
          <w:szCs w:val="24"/>
        </w:rPr>
        <w:t xml:space="preserve"> both samples, </w:t>
      </w:r>
      <w:r w:rsidR="00B36A38" w:rsidRPr="00C5525A">
        <w:rPr>
          <w:rFonts w:asciiTheme="majorBidi" w:hAnsiTheme="majorBidi" w:cstheme="majorBidi"/>
          <w:sz w:val="24"/>
          <w:szCs w:val="24"/>
        </w:rPr>
        <w:t>only TiN-doped TiB</w:t>
      </w:r>
      <w:r w:rsidR="00B36A38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B36A38" w:rsidRPr="00C5525A">
        <w:rPr>
          <w:rFonts w:asciiTheme="majorBidi" w:hAnsiTheme="majorBidi" w:cstheme="majorBidi"/>
          <w:sz w:val="24"/>
          <w:szCs w:val="24"/>
        </w:rPr>
        <w:t xml:space="preserve"> ceramic presented a noticeable relative density (99.9%)</w:t>
      </w:r>
      <w:r w:rsidR="00A5496D" w:rsidRPr="00C5525A">
        <w:rPr>
          <w:rFonts w:asciiTheme="majorBidi" w:hAnsiTheme="majorBidi" w:cstheme="majorBidi"/>
          <w:sz w:val="24"/>
          <w:szCs w:val="24"/>
        </w:rPr>
        <w:t xml:space="preserve">. The dark </w:t>
      </w:r>
      <w:proofErr w:type="gramStart"/>
      <w:r w:rsidR="00A5496D" w:rsidRPr="00C5525A">
        <w:rPr>
          <w:rFonts w:asciiTheme="majorBidi" w:hAnsiTheme="majorBidi" w:cstheme="majorBidi"/>
          <w:sz w:val="24"/>
          <w:szCs w:val="24"/>
        </w:rPr>
        <w:t>phase</w:t>
      </w:r>
      <w:r w:rsidR="00F57AAE" w:rsidRPr="00C5525A">
        <w:rPr>
          <w:rFonts w:asciiTheme="majorBidi" w:hAnsiTheme="majorBidi" w:cstheme="majorBidi"/>
          <w:sz w:val="24"/>
          <w:szCs w:val="24"/>
        </w:rPr>
        <w:t>s</w:t>
      </w:r>
      <w:r w:rsidR="00A5496D" w:rsidRPr="00C5525A">
        <w:rPr>
          <w:rFonts w:asciiTheme="majorBidi" w:hAnsiTheme="majorBidi" w:cstheme="majorBidi"/>
          <w:sz w:val="24"/>
          <w:szCs w:val="24"/>
        </w:rPr>
        <w:t xml:space="preserve"> marked by black arrows </w:t>
      </w:r>
      <w:r w:rsidR="009F69A2" w:rsidRPr="00C5525A">
        <w:rPr>
          <w:rFonts w:asciiTheme="majorBidi" w:hAnsiTheme="majorBidi" w:cstheme="majorBidi"/>
          <w:sz w:val="24"/>
          <w:szCs w:val="24"/>
        </w:rPr>
        <w:t>belongs</w:t>
      </w:r>
      <w:proofErr w:type="gramEnd"/>
      <w:r w:rsidR="009F69A2" w:rsidRPr="00C5525A">
        <w:rPr>
          <w:rFonts w:asciiTheme="majorBidi" w:hAnsiTheme="majorBidi" w:cstheme="majorBidi"/>
          <w:sz w:val="24"/>
          <w:szCs w:val="24"/>
        </w:rPr>
        <w:t xml:space="preserve"> to</w:t>
      </w:r>
      <w:r w:rsidR="00F57AAE" w:rsidRPr="00C5525A">
        <w:rPr>
          <w:rFonts w:asciiTheme="majorBidi" w:hAnsiTheme="majorBidi" w:cstheme="majorBidi"/>
          <w:sz w:val="24"/>
          <w:szCs w:val="24"/>
        </w:rPr>
        <w:t xml:space="preserve"> TiN which w</w:t>
      </w:r>
      <w:r w:rsidR="00326905" w:rsidRPr="00C5525A">
        <w:rPr>
          <w:rFonts w:asciiTheme="majorBidi" w:hAnsiTheme="majorBidi" w:cstheme="majorBidi"/>
          <w:sz w:val="24"/>
          <w:szCs w:val="24"/>
        </w:rPr>
        <w:t>ere</w:t>
      </w:r>
      <w:r w:rsidR="00F57AAE" w:rsidRPr="00C5525A">
        <w:rPr>
          <w:rFonts w:asciiTheme="majorBidi" w:hAnsiTheme="majorBidi" w:cstheme="majorBidi"/>
          <w:sz w:val="24"/>
          <w:szCs w:val="24"/>
        </w:rPr>
        <w:t xml:space="preserve"> initially </w:t>
      </w:r>
      <w:r w:rsidR="00326905" w:rsidRPr="00C5525A">
        <w:rPr>
          <w:rFonts w:asciiTheme="majorBidi" w:hAnsiTheme="majorBidi" w:cstheme="majorBidi"/>
          <w:sz w:val="24"/>
          <w:szCs w:val="24"/>
        </w:rPr>
        <w:t xml:space="preserve">existed </w:t>
      </w:r>
      <w:r w:rsidR="00F57AAE" w:rsidRPr="00C5525A">
        <w:rPr>
          <w:rFonts w:asciiTheme="majorBidi" w:hAnsiTheme="majorBidi" w:cstheme="majorBidi"/>
          <w:sz w:val="24"/>
          <w:szCs w:val="24"/>
        </w:rPr>
        <w:t xml:space="preserve">or </w:t>
      </w:r>
      <w:r w:rsidR="00326905" w:rsidRPr="00C5525A">
        <w:rPr>
          <w:rFonts w:asciiTheme="majorBidi" w:hAnsiTheme="majorBidi" w:cstheme="majorBidi"/>
          <w:sz w:val="24"/>
          <w:szCs w:val="24"/>
        </w:rPr>
        <w:t xml:space="preserve">perhaps </w:t>
      </w:r>
      <w:r w:rsidR="00F57AAE" w:rsidRPr="00C5525A">
        <w:rPr>
          <w:rFonts w:asciiTheme="majorBidi" w:hAnsiTheme="majorBidi" w:cstheme="majorBidi"/>
          <w:sz w:val="24"/>
          <w:szCs w:val="24"/>
        </w:rPr>
        <w:t>formed in-sit</w:t>
      </w:r>
      <w:r w:rsidR="00B50900" w:rsidRPr="00C5525A">
        <w:rPr>
          <w:rFonts w:asciiTheme="majorBidi" w:hAnsiTheme="majorBidi" w:cstheme="majorBidi"/>
          <w:sz w:val="24"/>
          <w:szCs w:val="24"/>
        </w:rPr>
        <w:t>u as</w:t>
      </w:r>
      <w:r w:rsidR="00326905" w:rsidRPr="00C5525A">
        <w:rPr>
          <w:rFonts w:asciiTheme="majorBidi" w:hAnsiTheme="majorBidi" w:cstheme="majorBidi"/>
          <w:sz w:val="24"/>
          <w:szCs w:val="24"/>
        </w:rPr>
        <w:t xml:space="preserve"> secondary phases</w:t>
      </w:r>
      <w:r w:rsidR="00B50900" w:rsidRPr="00C5525A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551354" w:rsidTr="00551354">
        <w:trPr>
          <w:jc w:val="center"/>
        </w:trPr>
        <w:tc>
          <w:tcPr>
            <w:tcW w:w="9576" w:type="dxa"/>
            <w:vAlign w:val="center"/>
          </w:tcPr>
          <w:p w:rsidR="00551354" w:rsidRDefault="00551354" w:rsidP="00551354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073A5C7" wp14:editId="1FABAC0C">
                  <wp:extent cx="5943600" cy="265493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 1.jpg"/>
                          <pic:cNvPicPr/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654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1354" w:rsidTr="00551354">
        <w:trPr>
          <w:jc w:val="center"/>
        </w:trPr>
        <w:tc>
          <w:tcPr>
            <w:tcW w:w="9576" w:type="dxa"/>
            <w:vAlign w:val="center"/>
          </w:tcPr>
          <w:p w:rsidR="00551354" w:rsidRPr="00551354" w:rsidRDefault="00551354" w:rsidP="00551354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Fig. 1. Backscattered SEM images of the polished surfaces of (a)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undoped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 TiB</w:t>
            </w:r>
            <w:r w:rsidRPr="00C5525A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2</w:t>
            </w:r>
            <w:r w:rsidRPr="00C5525A">
              <w:rPr>
                <w:rFonts w:asciiTheme="majorBidi" w:hAnsiTheme="majorBidi" w:cstheme="majorBidi"/>
                <w:sz w:val="20"/>
                <w:szCs w:val="20"/>
              </w:rPr>
              <w:t>, and (b) TiB</w:t>
            </w:r>
            <w:r w:rsidRPr="00C5525A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2</w:t>
            </w:r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-5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wt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%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TiN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 ceramics.</w:t>
            </w:r>
          </w:p>
        </w:tc>
      </w:tr>
    </w:tbl>
    <w:p w:rsidR="00527D88" w:rsidRPr="00C5525A" w:rsidRDefault="00527D88" w:rsidP="00527D88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83BC3" w:rsidRPr="00C5525A" w:rsidRDefault="00C83BC3" w:rsidP="00F27097">
      <w:pPr>
        <w:spacing w:line="480" w:lineRule="auto"/>
        <w:jc w:val="center"/>
        <w:rPr>
          <w:rFonts w:asciiTheme="majorBidi" w:hAnsiTheme="majorBidi" w:cstheme="majorBidi"/>
        </w:rPr>
      </w:pPr>
    </w:p>
    <w:p w:rsidR="00383BCF" w:rsidRDefault="002A08F0" w:rsidP="009F6A30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sz w:val="24"/>
          <w:szCs w:val="24"/>
        </w:rPr>
        <w:lastRenderedPageBreak/>
        <w:t xml:space="preserve">Fig. 2 illustrates the backscattered SEM </w:t>
      </w:r>
      <w:r w:rsidR="00D97FAD" w:rsidRPr="00C5525A">
        <w:rPr>
          <w:rFonts w:asciiTheme="majorBidi" w:hAnsiTheme="majorBidi" w:cstheme="majorBidi"/>
          <w:sz w:val="24"/>
          <w:szCs w:val="24"/>
        </w:rPr>
        <w:t>images</w:t>
      </w:r>
      <w:r w:rsidRPr="00C5525A">
        <w:rPr>
          <w:rFonts w:asciiTheme="majorBidi" w:hAnsiTheme="majorBidi" w:cstheme="majorBidi"/>
          <w:sz w:val="24"/>
          <w:szCs w:val="24"/>
        </w:rPr>
        <w:t xml:space="preserve"> of TiB</w:t>
      </w:r>
      <w:r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C5525A">
        <w:rPr>
          <w:rFonts w:asciiTheme="majorBidi" w:hAnsiTheme="majorBidi" w:cstheme="majorBidi"/>
          <w:sz w:val="24"/>
          <w:szCs w:val="24"/>
        </w:rPr>
        <w:t xml:space="preserve"> and </w:t>
      </w:r>
      <w:r w:rsidR="00A27B10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="009A429D" w:rsidRPr="00C5525A">
        <w:rPr>
          <w:rFonts w:asciiTheme="majorBidi" w:hAnsiTheme="majorBidi" w:cstheme="majorBidi"/>
          <w:sz w:val="24"/>
          <w:szCs w:val="24"/>
        </w:rPr>
        <w:t xml:space="preserve">sample </w:t>
      </w:r>
      <w:r w:rsidR="00A27B10" w:rsidRPr="00C5525A">
        <w:rPr>
          <w:rFonts w:asciiTheme="majorBidi" w:hAnsiTheme="majorBidi" w:cstheme="majorBidi"/>
          <w:sz w:val="24"/>
          <w:szCs w:val="24"/>
        </w:rPr>
        <w:t xml:space="preserve">doped with </w:t>
      </w:r>
      <w:r w:rsidRPr="00C5525A">
        <w:rPr>
          <w:rFonts w:asciiTheme="majorBidi" w:hAnsiTheme="majorBidi" w:cstheme="majorBidi"/>
          <w:sz w:val="24"/>
          <w:szCs w:val="24"/>
        </w:rPr>
        <w:t xml:space="preserve">5 wt% TiN. </w:t>
      </w:r>
      <w:r w:rsidR="007C22A1" w:rsidRPr="00C5525A">
        <w:rPr>
          <w:rFonts w:asciiTheme="majorBidi" w:hAnsiTheme="majorBidi" w:cstheme="majorBidi"/>
          <w:sz w:val="24"/>
          <w:szCs w:val="24"/>
        </w:rPr>
        <w:t>T</w:t>
      </w:r>
      <w:r w:rsidRPr="00C5525A">
        <w:rPr>
          <w:rFonts w:asciiTheme="majorBidi" w:hAnsiTheme="majorBidi" w:cstheme="majorBidi"/>
          <w:sz w:val="24"/>
          <w:szCs w:val="24"/>
        </w:rPr>
        <w:t xml:space="preserve">he grains in the monolithic sample shown in Fig. 2a are much bigger compared with the doped </w:t>
      </w:r>
      <w:r w:rsidR="009A429D" w:rsidRPr="00C5525A">
        <w:rPr>
          <w:rFonts w:asciiTheme="majorBidi" w:hAnsiTheme="majorBidi" w:cstheme="majorBidi"/>
          <w:sz w:val="24"/>
          <w:szCs w:val="24"/>
        </w:rPr>
        <w:t>ceramic</w:t>
      </w:r>
      <w:r w:rsidRPr="00C5525A">
        <w:rPr>
          <w:rFonts w:asciiTheme="majorBidi" w:hAnsiTheme="majorBidi" w:cstheme="majorBidi"/>
          <w:sz w:val="24"/>
          <w:szCs w:val="24"/>
        </w:rPr>
        <w:t xml:space="preserve">. A mean grain size of 9.3µm was calculated for the </w:t>
      </w:r>
      <w:r w:rsidR="00A27B10" w:rsidRPr="00C5525A">
        <w:rPr>
          <w:rFonts w:asciiTheme="majorBidi" w:hAnsiTheme="majorBidi" w:cstheme="majorBidi"/>
          <w:sz w:val="24"/>
          <w:szCs w:val="24"/>
        </w:rPr>
        <w:t>undoped</w:t>
      </w:r>
      <w:r w:rsidRPr="00C5525A">
        <w:rPr>
          <w:rFonts w:asciiTheme="majorBidi" w:hAnsiTheme="majorBidi" w:cstheme="majorBidi"/>
          <w:sz w:val="24"/>
          <w:szCs w:val="24"/>
        </w:rPr>
        <w:t xml:space="preserve"> ceramic by the image analysis software which is larger in comparison with the initial TiB</w:t>
      </w:r>
      <w:r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C5525A">
        <w:rPr>
          <w:rFonts w:asciiTheme="majorBidi" w:hAnsiTheme="majorBidi" w:cstheme="majorBidi"/>
          <w:sz w:val="24"/>
          <w:szCs w:val="24"/>
        </w:rPr>
        <w:t xml:space="preserve"> powders used as starting material (</w:t>
      </w:r>
      <w:r w:rsidR="009A429D" w:rsidRPr="00C5525A">
        <w:rPr>
          <w:rFonts w:asciiTheme="majorBidi" w:hAnsiTheme="majorBidi" w:cstheme="majorBidi"/>
          <w:sz w:val="24"/>
          <w:szCs w:val="24"/>
        </w:rPr>
        <w:t>&lt;</w:t>
      </w:r>
      <w:r w:rsidRPr="00C5525A">
        <w:rPr>
          <w:rFonts w:asciiTheme="majorBidi" w:hAnsiTheme="majorBidi" w:cstheme="majorBidi"/>
          <w:sz w:val="24"/>
          <w:szCs w:val="24"/>
        </w:rPr>
        <w:t>8 µm). Fig. 2b</w:t>
      </w:r>
      <w:r w:rsidR="00FE0F8B" w:rsidRPr="00C5525A">
        <w:rPr>
          <w:rFonts w:asciiTheme="majorBidi" w:hAnsiTheme="majorBidi" w:cstheme="majorBidi"/>
          <w:sz w:val="24"/>
          <w:szCs w:val="24"/>
        </w:rPr>
        <w:t xml:space="preserve"> shows </w:t>
      </w:r>
      <w:r w:rsidR="009A429D" w:rsidRPr="00C5525A">
        <w:rPr>
          <w:rFonts w:asciiTheme="majorBidi" w:hAnsiTheme="majorBidi" w:cstheme="majorBidi"/>
          <w:sz w:val="24"/>
          <w:szCs w:val="24"/>
        </w:rPr>
        <w:t>a</w:t>
      </w:r>
      <w:r w:rsidRPr="00C5525A">
        <w:rPr>
          <w:rFonts w:asciiTheme="majorBidi" w:hAnsiTheme="majorBidi" w:cstheme="majorBidi"/>
          <w:sz w:val="24"/>
          <w:szCs w:val="24"/>
        </w:rPr>
        <w:t xml:space="preserve"> finer microstructure. The mean grain size measured for the doped </w:t>
      </w:r>
      <w:r w:rsidR="00FE0F8B" w:rsidRPr="00C5525A">
        <w:rPr>
          <w:rFonts w:asciiTheme="majorBidi" w:hAnsiTheme="majorBidi" w:cstheme="majorBidi"/>
          <w:sz w:val="24"/>
          <w:szCs w:val="24"/>
        </w:rPr>
        <w:t>sample</w:t>
      </w:r>
      <w:r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9A429D" w:rsidRPr="00C5525A">
        <w:rPr>
          <w:rFonts w:asciiTheme="majorBidi" w:hAnsiTheme="majorBidi" w:cstheme="majorBidi"/>
          <w:sz w:val="24"/>
          <w:szCs w:val="24"/>
        </w:rPr>
        <w:t xml:space="preserve">is </w:t>
      </w:r>
      <w:r w:rsidR="00FE0F8B" w:rsidRPr="00C5525A">
        <w:rPr>
          <w:rFonts w:asciiTheme="majorBidi" w:hAnsiTheme="majorBidi" w:cstheme="majorBidi"/>
          <w:sz w:val="24"/>
          <w:szCs w:val="24"/>
        </w:rPr>
        <w:t>~4.8µm</w:t>
      </w:r>
      <w:r w:rsidRPr="00C5525A">
        <w:rPr>
          <w:rFonts w:asciiTheme="majorBidi" w:hAnsiTheme="majorBidi" w:cstheme="majorBidi"/>
          <w:sz w:val="24"/>
          <w:szCs w:val="24"/>
        </w:rPr>
        <w:t xml:space="preserve"> showing the remarkable role of TiN as an additive</w:t>
      </w:r>
      <w:r w:rsidR="00E42210" w:rsidRPr="00C5525A">
        <w:rPr>
          <w:rFonts w:asciiTheme="majorBidi" w:hAnsiTheme="majorBidi" w:cstheme="majorBidi"/>
          <w:sz w:val="24"/>
          <w:szCs w:val="24"/>
        </w:rPr>
        <w:t xml:space="preserve"> on hindering the grain growth.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551354" w:rsidTr="00551354">
        <w:trPr>
          <w:jc w:val="center"/>
        </w:trPr>
        <w:tc>
          <w:tcPr>
            <w:tcW w:w="9576" w:type="dxa"/>
            <w:vAlign w:val="center"/>
          </w:tcPr>
          <w:p w:rsidR="00551354" w:rsidRDefault="00551354" w:rsidP="00235C8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7437631" wp14:editId="621A0E24">
                  <wp:extent cx="5943600" cy="265493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 2.jp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654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1354" w:rsidTr="00551354">
        <w:trPr>
          <w:jc w:val="center"/>
        </w:trPr>
        <w:tc>
          <w:tcPr>
            <w:tcW w:w="9576" w:type="dxa"/>
            <w:vAlign w:val="center"/>
          </w:tcPr>
          <w:p w:rsidR="00551354" w:rsidRPr="00551354" w:rsidRDefault="00551354" w:rsidP="00551354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Fig. 2. Backscattered SEM images of the fracture surfaces of (a)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undoped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 TiB</w:t>
            </w:r>
            <w:r w:rsidRPr="00C5525A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2</w:t>
            </w:r>
            <w:r w:rsidRPr="00C5525A">
              <w:rPr>
                <w:rFonts w:asciiTheme="majorBidi" w:hAnsiTheme="majorBidi" w:cstheme="majorBidi"/>
                <w:sz w:val="20"/>
                <w:szCs w:val="20"/>
              </w:rPr>
              <w:t>, and (b) TiB</w:t>
            </w:r>
            <w:r w:rsidRPr="00C5525A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2</w:t>
            </w:r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-5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wt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%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TiN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 ceramics.</w:t>
            </w:r>
          </w:p>
        </w:tc>
      </w:tr>
    </w:tbl>
    <w:p w:rsidR="00C83BC3" w:rsidRPr="00CB7BB8" w:rsidRDefault="00C83BC3" w:rsidP="00EC1839">
      <w:pPr>
        <w:spacing w:line="480" w:lineRule="auto"/>
        <w:jc w:val="both"/>
        <w:rPr>
          <w:rFonts w:asciiTheme="majorBidi" w:hAnsiTheme="majorBidi" w:cstheme="majorBidi"/>
          <w:sz w:val="10"/>
          <w:szCs w:val="10"/>
        </w:rPr>
      </w:pPr>
    </w:p>
    <w:p w:rsidR="002A08F0" w:rsidRDefault="002A08F0" w:rsidP="00EC1839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sz w:val="24"/>
          <w:szCs w:val="24"/>
        </w:rPr>
        <w:t xml:space="preserve">The phase analysis of </w:t>
      </w:r>
      <w:r w:rsidR="00A27B10" w:rsidRPr="00C5525A">
        <w:rPr>
          <w:rFonts w:asciiTheme="majorBidi" w:hAnsiTheme="majorBidi" w:cstheme="majorBidi"/>
          <w:sz w:val="24"/>
          <w:szCs w:val="24"/>
        </w:rPr>
        <w:t>SPSed</w:t>
      </w:r>
      <w:r w:rsidRPr="00C5525A">
        <w:rPr>
          <w:rFonts w:asciiTheme="majorBidi" w:hAnsiTheme="majorBidi" w:cstheme="majorBidi"/>
          <w:sz w:val="24"/>
          <w:szCs w:val="24"/>
        </w:rPr>
        <w:t xml:space="preserve"> monolithic TiB</w:t>
      </w:r>
      <w:r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C5525A">
        <w:rPr>
          <w:rFonts w:asciiTheme="majorBidi" w:hAnsiTheme="majorBidi" w:cstheme="majorBidi"/>
          <w:sz w:val="24"/>
          <w:szCs w:val="24"/>
        </w:rPr>
        <w:t xml:space="preserve"> and TiB</w:t>
      </w:r>
      <w:r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C5525A">
        <w:rPr>
          <w:rFonts w:asciiTheme="majorBidi" w:hAnsiTheme="majorBidi" w:cstheme="majorBidi"/>
          <w:sz w:val="24"/>
          <w:szCs w:val="24"/>
        </w:rPr>
        <w:t>-5 wt% TiN</w:t>
      </w:r>
      <w:r w:rsidR="00EC1839" w:rsidRPr="00C5525A">
        <w:rPr>
          <w:rFonts w:asciiTheme="majorBidi" w:hAnsiTheme="majorBidi" w:cstheme="majorBidi"/>
          <w:sz w:val="24"/>
          <w:szCs w:val="24"/>
        </w:rPr>
        <w:t xml:space="preserve"> ceramics</w:t>
      </w:r>
      <w:r w:rsidRPr="00C5525A">
        <w:rPr>
          <w:rFonts w:asciiTheme="majorBidi" w:hAnsiTheme="majorBidi" w:cstheme="majorBidi"/>
          <w:sz w:val="24"/>
          <w:szCs w:val="24"/>
        </w:rPr>
        <w:t xml:space="preserve"> was scrutinized through their X</w:t>
      </w:r>
      <w:r w:rsidR="00D6422D" w:rsidRPr="00C5525A">
        <w:rPr>
          <w:rFonts w:asciiTheme="majorBidi" w:hAnsiTheme="majorBidi" w:cstheme="majorBidi"/>
          <w:sz w:val="24"/>
          <w:szCs w:val="24"/>
        </w:rPr>
        <w:t>RD</w:t>
      </w:r>
      <w:r w:rsidRPr="00C5525A">
        <w:rPr>
          <w:rFonts w:asciiTheme="majorBidi" w:hAnsiTheme="majorBidi" w:cstheme="majorBidi"/>
          <w:sz w:val="24"/>
          <w:szCs w:val="24"/>
        </w:rPr>
        <w:t xml:space="preserve"> patterns. The results for both samples are </w:t>
      </w:r>
      <w:r w:rsidR="008D7B71" w:rsidRPr="00C5525A">
        <w:rPr>
          <w:rFonts w:asciiTheme="majorBidi" w:hAnsiTheme="majorBidi" w:cstheme="majorBidi"/>
          <w:sz w:val="24"/>
          <w:szCs w:val="24"/>
        </w:rPr>
        <w:t>present</w:t>
      </w:r>
      <w:r w:rsidRPr="00C5525A">
        <w:rPr>
          <w:rFonts w:asciiTheme="majorBidi" w:hAnsiTheme="majorBidi" w:cstheme="majorBidi"/>
          <w:sz w:val="24"/>
          <w:szCs w:val="24"/>
        </w:rPr>
        <w:t xml:space="preserve">ed in Fig. 3. </w:t>
      </w:r>
      <w:r w:rsidR="00A81B58" w:rsidRPr="00C5525A">
        <w:rPr>
          <w:rFonts w:asciiTheme="majorBidi" w:hAnsiTheme="majorBidi" w:cstheme="majorBidi"/>
          <w:sz w:val="24"/>
          <w:szCs w:val="24"/>
        </w:rPr>
        <w:t xml:space="preserve">As it can be seen in </w:t>
      </w:r>
      <w:r w:rsidRPr="00C5525A">
        <w:rPr>
          <w:rFonts w:asciiTheme="majorBidi" w:hAnsiTheme="majorBidi" w:cstheme="majorBidi"/>
          <w:sz w:val="24"/>
          <w:szCs w:val="24"/>
        </w:rPr>
        <w:t>Fig. 3a</w:t>
      </w:r>
      <w:r w:rsidR="00A81B58" w:rsidRPr="00C5525A">
        <w:rPr>
          <w:rFonts w:asciiTheme="majorBidi" w:hAnsiTheme="majorBidi" w:cstheme="majorBidi"/>
          <w:sz w:val="24"/>
          <w:szCs w:val="24"/>
        </w:rPr>
        <w:t>, the</w:t>
      </w:r>
      <w:r w:rsidR="00AD370B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Pr="00C5525A">
        <w:rPr>
          <w:rFonts w:asciiTheme="majorBidi" w:hAnsiTheme="majorBidi" w:cstheme="majorBidi"/>
          <w:sz w:val="24"/>
          <w:szCs w:val="24"/>
        </w:rPr>
        <w:t>TiB</w:t>
      </w:r>
      <w:r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C5525A">
        <w:rPr>
          <w:rFonts w:asciiTheme="majorBidi" w:hAnsiTheme="majorBidi" w:cstheme="majorBidi"/>
          <w:sz w:val="24"/>
          <w:szCs w:val="24"/>
        </w:rPr>
        <w:t xml:space="preserve"> phase was </w:t>
      </w:r>
      <w:r w:rsidR="00AD370B" w:rsidRPr="00C5525A">
        <w:rPr>
          <w:rFonts w:asciiTheme="majorBidi" w:hAnsiTheme="majorBidi" w:cstheme="majorBidi"/>
          <w:sz w:val="24"/>
          <w:szCs w:val="24"/>
        </w:rPr>
        <w:t>formed</w:t>
      </w:r>
      <w:r w:rsidRPr="00C5525A">
        <w:rPr>
          <w:rFonts w:asciiTheme="majorBidi" w:hAnsiTheme="majorBidi" w:cstheme="majorBidi"/>
          <w:sz w:val="24"/>
          <w:szCs w:val="24"/>
        </w:rPr>
        <w:t xml:space="preserve"> as </w:t>
      </w:r>
      <w:r w:rsidR="00AD370B" w:rsidRPr="00C5525A">
        <w:rPr>
          <w:rFonts w:asciiTheme="majorBidi" w:hAnsiTheme="majorBidi" w:cstheme="majorBidi"/>
          <w:sz w:val="24"/>
          <w:szCs w:val="24"/>
        </w:rPr>
        <w:t>the only</w:t>
      </w:r>
      <w:r w:rsidRPr="00C5525A">
        <w:rPr>
          <w:rFonts w:asciiTheme="majorBidi" w:hAnsiTheme="majorBidi" w:cstheme="majorBidi"/>
          <w:sz w:val="24"/>
          <w:szCs w:val="24"/>
        </w:rPr>
        <w:t xml:space="preserve"> crystalline phase</w:t>
      </w:r>
      <w:r w:rsidR="00161E1B" w:rsidRPr="00C5525A">
        <w:rPr>
          <w:rFonts w:asciiTheme="majorBidi" w:hAnsiTheme="majorBidi" w:cstheme="majorBidi"/>
          <w:sz w:val="24"/>
          <w:szCs w:val="24"/>
        </w:rPr>
        <w:t xml:space="preserve"> indicating</w:t>
      </w:r>
      <w:r w:rsidRPr="00C5525A">
        <w:rPr>
          <w:rFonts w:asciiTheme="majorBidi" w:hAnsiTheme="majorBidi" w:cstheme="majorBidi"/>
          <w:sz w:val="24"/>
          <w:szCs w:val="24"/>
        </w:rPr>
        <w:t xml:space="preserve"> no </w:t>
      </w:r>
      <w:r w:rsidR="00EC1839" w:rsidRPr="00C5525A">
        <w:rPr>
          <w:rFonts w:asciiTheme="majorBidi" w:hAnsiTheme="majorBidi" w:cstheme="majorBidi"/>
          <w:sz w:val="24"/>
          <w:szCs w:val="24"/>
        </w:rPr>
        <w:t>transformation</w:t>
      </w:r>
      <w:r w:rsidRPr="00C5525A">
        <w:rPr>
          <w:rFonts w:asciiTheme="majorBidi" w:hAnsiTheme="majorBidi" w:cstheme="majorBidi"/>
          <w:sz w:val="24"/>
          <w:szCs w:val="24"/>
        </w:rPr>
        <w:t xml:space="preserve"> in the sample. </w:t>
      </w:r>
      <w:r w:rsidR="00721DC1" w:rsidRPr="00C5525A">
        <w:rPr>
          <w:rFonts w:asciiTheme="majorBidi" w:hAnsiTheme="majorBidi" w:cstheme="majorBidi"/>
          <w:sz w:val="24"/>
          <w:szCs w:val="24"/>
        </w:rPr>
        <w:t>Moreover,</w:t>
      </w:r>
      <w:r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4605AB" w:rsidRPr="00C5525A">
        <w:rPr>
          <w:rFonts w:asciiTheme="majorBidi" w:hAnsiTheme="majorBidi" w:cstheme="majorBidi"/>
          <w:sz w:val="24"/>
          <w:szCs w:val="24"/>
        </w:rPr>
        <w:t>according to</w:t>
      </w:r>
      <w:r w:rsidRPr="00C5525A">
        <w:rPr>
          <w:rFonts w:asciiTheme="majorBidi" w:hAnsiTheme="majorBidi" w:cstheme="majorBidi"/>
          <w:sz w:val="24"/>
          <w:szCs w:val="24"/>
        </w:rPr>
        <w:t xml:space="preserve"> Fig. 3b, </w:t>
      </w:r>
      <w:r w:rsidR="004605AB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Pr="00C5525A">
        <w:rPr>
          <w:rFonts w:asciiTheme="majorBidi" w:hAnsiTheme="majorBidi" w:cstheme="majorBidi"/>
          <w:sz w:val="24"/>
          <w:szCs w:val="24"/>
        </w:rPr>
        <w:t xml:space="preserve">only peaks related to </w:t>
      </w:r>
      <w:r w:rsidR="00EC1839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Pr="00C5525A">
        <w:rPr>
          <w:rFonts w:asciiTheme="majorBidi" w:hAnsiTheme="majorBidi" w:cstheme="majorBidi"/>
          <w:sz w:val="24"/>
          <w:szCs w:val="24"/>
        </w:rPr>
        <w:t xml:space="preserve">starting materials were detected in </w:t>
      </w:r>
      <w:r w:rsidR="00EC1839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Pr="00C5525A">
        <w:rPr>
          <w:rFonts w:asciiTheme="majorBidi" w:hAnsiTheme="majorBidi" w:cstheme="majorBidi"/>
          <w:sz w:val="24"/>
          <w:szCs w:val="24"/>
        </w:rPr>
        <w:t>as-sintered TiB</w:t>
      </w:r>
      <w:r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C5525A">
        <w:rPr>
          <w:rFonts w:asciiTheme="majorBidi" w:hAnsiTheme="majorBidi" w:cstheme="majorBidi"/>
          <w:sz w:val="24"/>
          <w:szCs w:val="24"/>
        </w:rPr>
        <w:t xml:space="preserve"> doped with 5 wt% TiN. It can be </w:t>
      </w:r>
      <w:r w:rsidRPr="00C5525A">
        <w:rPr>
          <w:rFonts w:asciiTheme="majorBidi" w:hAnsiTheme="majorBidi" w:cstheme="majorBidi"/>
          <w:sz w:val="24"/>
          <w:szCs w:val="24"/>
        </w:rPr>
        <w:lastRenderedPageBreak/>
        <w:t xml:space="preserve">concluded that no chemical interaction was </w:t>
      </w:r>
      <w:r w:rsidR="00261156" w:rsidRPr="00C5525A">
        <w:rPr>
          <w:rFonts w:asciiTheme="majorBidi" w:hAnsiTheme="majorBidi" w:cstheme="majorBidi"/>
          <w:sz w:val="24"/>
          <w:szCs w:val="24"/>
        </w:rPr>
        <w:t>occurred</w:t>
      </w:r>
      <w:r w:rsidRPr="00C5525A">
        <w:rPr>
          <w:rFonts w:asciiTheme="majorBidi" w:hAnsiTheme="majorBidi" w:cstheme="majorBidi"/>
          <w:sz w:val="24"/>
          <w:szCs w:val="24"/>
        </w:rPr>
        <w:t xml:space="preserve"> between </w:t>
      </w:r>
      <w:r w:rsidR="00EC1839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="005327D9" w:rsidRPr="00C5525A">
        <w:rPr>
          <w:rFonts w:asciiTheme="majorBidi" w:hAnsiTheme="majorBidi" w:cstheme="majorBidi"/>
          <w:sz w:val="24"/>
          <w:szCs w:val="24"/>
        </w:rPr>
        <w:t>initial powders</w:t>
      </w:r>
      <w:r w:rsidRPr="00C5525A">
        <w:rPr>
          <w:rFonts w:asciiTheme="majorBidi" w:hAnsiTheme="majorBidi" w:cstheme="majorBidi"/>
          <w:sz w:val="24"/>
          <w:szCs w:val="24"/>
        </w:rPr>
        <w:t xml:space="preserve"> or the </w:t>
      </w:r>
      <w:r w:rsidR="00EC1839" w:rsidRPr="00C5525A">
        <w:rPr>
          <w:rFonts w:asciiTheme="majorBidi" w:hAnsiTheme="majorBidi" w:cstheme="majorBidi"/>
          <w:sz w:val="24"/>
          <w:szCs w:val="24"/>
        </w:rPr>
        <w:t xml:space="preserve">in-site </w:t>
      </w:r>
      <w:r w:rsidRPr="00C5525A">
        <w:rPr>
          <w:rFonts w:asciiTheme="majorBidi" w:hAnsiTheme="majorBidi" w:cstheme="majorBidi"/>
          <w:sz w:val="24"/>
          <w:szCs w:val="24"/>
        </w:rPr>
        <w:t xml:space="preserve">produced phases are so rare which were not-detectable by the XRD </w:t>
      </w:r>
      <w:r w:rsidR="00EC1839" w:rsidRPr="00C5525A">
        <w:rPr>
          <w:rFonts w:asciiTheme="majorBidi" w:hAnsiTheme="majorBidi" w:cstheme="majorBidi"/>
          <w:sz w:val="24"/>
          <w:szCs w:val="24"/>
        </w:rPr>
        <w:t>diffractometer</w:t>
      </w:r>
      <w:r w:rsidRPr="00C5525A">
        <w:rPr>
          <w:rFonts w:asciiTheme="majorBidi" w:hAnsiTheme="majorBidi" w:cstheme="majorBidi"/>
          <w:sz w:val="24"/>
          <w:szCs w:val="24"/>
        </w:rPr>
        <w:t xml:space="preserve">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551354" w:rsidTr="00551354">
        <w:trPr>
          <w:jc w:val="center"/>
        </w:trPr>
        <w:tc>
          <w:tcPr>
            <w:tcW w:w="9576" w:type="dxa"/>
            <w:vAlign w:val="center"/>
          </w:tcPr>
          <w:p w:rsidR="00551354" w:rsidRDefault="00551354" w:rsidP="00235C8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</w:rPr>
              <w:drawing>
                <wp:inline distT="0" distB="0" distL="0" distR="0" wp14:anchorId="66ABBF16" wp14:editId="65CEAAB3">
                  <wp:extent cx="3228975" cy="32289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.jpg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322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1354" w:rsidTr="00551354">
        <w:trPr>
          <w:jc w:val="center"/>
        </w:trPr>
        <w:tc>
          <w:tcPr>
            <w:tcW w:w="9576" w:type="dxa"/>
            <w:vAlign w:val="center"/>
          </w:tcPr>
          <w:p w:rsidR="00551354" w:rsidRPr="00551354" w:rsidRDefault="00551354" w:rsidP="00551354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Fig. 3. XRD patterns of the as-prepared samples: </w:t>
            </w:r>
            <w:proofErr w:type="gram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(a) TiB</w:t>
            </w:r>
            <w:r w:rsidRPr="00C5525A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2</w:t>
            </w:r>
            <w:r w:rsidRPr="00C5525A">
              <w:rPr>
                <w:rFonts w:asciiTheme="majorBidi" w:hAnsiTheme="majorBidi" w:cstheme="majorBidi"/>
                <w:sz w:val="20"/>
                <w:szCs w:val="20"/>
              </w:rPr>
              <w:t>, and (b) TiB</w:t>
            </w:r>
            <w:r w:rsidRPr="00C5525A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2</w:t>
            </w:r>
            <w:proofErr w:type="gram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 doped with 5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wt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%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TiN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 ceramics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SPSed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 at the temperature of 1900 ˚C for 7 min holding time under the pressure of 40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MPa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</w:tbl>
    <w:p w:rsidR="00635076" w:rsidRPr="00C5525A" w:rsidRDefault="00635076" w:rsidP="00EC1839">
      <w:pPr>
        <w:spacing w:line="480" w:lineRule="auto"/>
        <w:jc w:val="center"/>
        <w:rPr>
          <w:rFonts w:asciiTheme="majorBidi" w:hAnsiTheme="majorBidi" w:cstheme="majorBidi"/>
          <w:sz w:val="20"/>
          <w:szCs w:val="20"/>
        </w:rPr>
      </w:pPr>
    </w:p>
    <w:p w:rsidR="009D6514" w:rsidRPr="00C5525A" w:rsidRDefault="003353E2" w:rsidP="00551354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sz w:val="24"/>
          <w:szCs w:val="24"/>
        </w:rPr>
        <w:t xml:space="preserve">Fig. 4 shows </w:t>
      </w:r>
      <w:r w:rsidR="002D7E7C" w:rsidRPr="00C5525A">
        <w:rPr>
          <w:rFonts w:asciiTheme="majorBidi" w:hAnsiTheme="majorBidi" w:cstheme="majorBidi"/>
          <w:sz w:val="24"/>
          <w:szCs w:val="24"/>
        </w:rPr>
        <w:t>another SEM fractograph</w:t>
      </w:r>
      <w:r w:rsidRPr="00C5525A">
        <w:rPr>
          <w:rFonts w:asciiTheme="majorBidi" w:hAnsiTheme="majorBidi" w:cstheme="majorBidi"/>
          <w:sz w:val="24"/>
          <w:szCs w:val="24"/>
        </w:rPr>
        <w:t xml:space="preserve"> of </w:t>
      </w:r>
      <w:r w:rsidR="002D7E7C" w:rsidRPr="00C5525A">
        <w:rPr>
          <w:rFonts w:asciiTheme="majorBidi" w:hAnsiTheme="majorBidi" w:cstheme="majorBidi"/>
          <w:sz w:val="24"/>
          <w:szCs w:val="24"/>
        </w:rPr>
        <w:t>TiB</w:t>
      </w:r>
      <w:r w:rsidR="002D7E7C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2D7E7C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Pr="00C5525A">
        <w:rPr>
          <w:rFonts w:asciiTheme="majorBidi" w:hAnsiTheme="majorBidi" w:cstheme="majorBidi"/>
          <w:sz w:val="24"/>
          <w:szCs w:val="24"/>
        </w:rPr>
        <w:t>sample doped with TiN. Besides the TiB</w:t>
      </w:r>
      <w:r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C5525A">
        <w:rPr>
          <w:rFonts w:asciiTheme="majorBidi" w:hAnsiTheme="majorBidi" w:cstheme="majorBidi"/>
          <w:sz w:val="24"/>
          <w:szCs w:val="24"/>
        </w:rPr>
        <w:t xml:space="preserve"> matrix, two other different phases </w:t>
      </w:r>
      <w:r w:rsidR="00C228DB" w:rsidRPr="00C5525A">
        <w:rPr>
          <w:rFonts w:asciiTheme="majorBidi" w:hAnsiTheme="majorBidi" w:cstheme="majorBidi"/>
          <w:sz w:val="24"/>
          <w:szCs w:val="24"/>
        </w:rPr>
        <w:t>can be observed</w:t>
      </w:r>
      <w:r w:rsidRPr="00C5525A">
        <w:rPr>
          <w:rFonts w:asciiTheme="majorBidi" w:hAnsiTheme="majorBidi" w:cstheme="majorBidi"/>
          <w:sz w:val="24"/>
          <w:szCs w:val="24"/>
        </w:rPr>
        <w:t xml:space="preserve"> namely the bright and gray colored phase</w:t>
      </w:r>
      <w:r w:rsidR="002D7E7C" w:rsidRPr="00C5525A">
        <w:rPr>
          <w:rFonts w:asciiTheme="majorBidi" w:hAnsiTheme="majorBidi" w:cstheme="majorBidi"/>
          <w:sz w:val="24"/>
          <w:szCs w:val="24"/>
        </w:rPr>
        <w:t>s</w:t>
      </w:r>
      <w:r w:rsidRPr="00C5525A">
        <w:rPr>
          <w:rFonts w:asciiTheme="majorBidi" w:hAnsiTheme="majorBidi" w:cstheme="majorBidi"/>
          <w:sz w:val="24"/>
          <w:szCs w:val="24"/>
        </w:rPr>
        <w:t xml:space="preserve"> marked </w:t>
      </w:r>
      <w:r w:rsidR="002D7E7C" w:rsidRPr="00C5525A">
        <w:rPr>
          <w:rFonts w:asciiTheme="majorBidi" w:hAnsiTheme="majorBidi" w:cstheme="majorBidi"/>
          <w:sz w:val="24"/>
          <w:szCs w:val="24"/>
        </w:rPr>
        <w:t>by</w:t>
      </w:r>
      <w:r w:rsidRPr="00C5525A">
        <w:rPr>
          <w:rFonts w:asciiTheme="majorBidi" w:hAnsiTheme="majorBidi" w:cstheme="majorBidi"/>
          <w:sz w:val="24"/>
          <w:szCs w:val="24"/>
        </w:rPr>
        <w:t xml:space="preserve"> white and black arrows</w:t>
      </w:r>
      <w:r w:rsidR="002D7E7C" w:rsidRPr="00C5525A">
        <w:rPr>
          <w:rFonts w:asciiTheme="majorBidi" w:hAnsiTheme="majorBidi" w:cstheme="majorBidi"/>
          <w:sz w:val="24"/>
          <w:szCs w:val="24"/>
        </w:rPr>
        <w:t>,</w:t>
      </w:r>
      <w:r w:rsidRPr="00C5525A">
        <w:rPr>
          <w:rFonts w:asciiTheme="majorBidi" w:hAnsiTheme="majorBidi" w:cstheme="majorBidi"/>
          <w:sz w:val="24"/>
          <w:szCs w:val="24"/>
        </w:rPr>
        <w:t xml:space="preserve"> respectively. Based on the EDS analysis, the former phase</w:t>
      </w:r>
      <w:r w:rsidR="002D0EF8" w:rsidRPr="00C5525A">
        <w:rPr>
          <w:rFonts w:asciiTheme="majorBidi" w:hAnsiTheme="majorBidi" w:cstheme="majorBidi"/>
          <w:sz w:val="24"/>
          <w:szCs w:val="24"/>
        </w:rPr>
        <w:t xml:space="preserve"> is attributed to unreacted TiN</w:t>
      </w:r>
      <w:r w:rsidR="006F0BF5" w:rsidRPr="00C5525A">
        <w:rPr>
          <w:rFonts w:asciiTheme="majorBidi" w:hAnsiTheme="majorBidi" w:cstheme="majorBidi"/>
          <w:sz w:val="24"/>
          <w:szCs w:val="24"/>
        </w:rPr>
        <w:t xml:space="preserve"> due to </w:t>
      </w:r>
      <w:r w:rsidR="002D7E7C" w:rsidRPr="00C5525A">
        <w:rPr>
          <w:rFonts w:asciiTheme="majorBidi" w:hAnsiTheme="majorBidi" w:cstheme="majorBidi"/>
          <w:sz w:val="24"/>
          <w:szCs w:val="24"/>
        </w:rPr>
        <w:t>its</w:t>
      </w:r>
      <w:r w:rsidR="002D0EF8" w:rsidRPr="00C5525A">
        <w:rPr>
          <w:rFonts w:asciiTheme="majorBidi" w:hAnsiTheme="majorBidi" w:cstheme="majorBidi"/>
          <w:sz w:val="24"/>
          <w:szCs w:val="24"/>
        </w:rPr>
        <w:t xml:space="preserve"> high chemical stability.</w:t>
      </w:r>
      <w:r w:rsidR="006F0BF5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2D0EF8" w:rsidRPr="00C5525A">
        <w:rPr>
          <w:rFonts w:asciiTheme="majorBidi" w:hAnsiTheme="majorBidi" w:cstheme="majorBidi"/>
          <w:sz w:val="24"/>
          <w:szCs w:val="24"/>
        </w:rPr>
        <w:t>M</w:t>
      </w:r>
      <w:r w:rsidR="006F0BF5" w:rsidRPr="00C5525A">
        <w:rPr>
          <w:rFonts w:asciiTheme="majorBidi" w:hAnsiTheme="majorBidi" w:cstheme="majorBidi"/>
          <w:sz w:val="24"/>
          <w:szCs w:val="24"/>
        </w:rPr>
        <w:t xml:space="preserve">ost </w:t>
      </w:r>
      <w:r w:rsidR="002D7E7C" w:rsidRPr="00C5525A">
        <w:rPr>
          <w:rFonts w:asciiTheme="majorBidi" w:hAnsiTheme="majorBidi" w:cstheme="majorBidi"/>
          <w:sz w:val="24"/>
          <w:szCs w:val="24"/>
        </w:rPr>
        <w:t>TiN</w:t>
      </w:r>
      <w:r w:rsidR="006F0BF5" w:rsidRPr="00C5525A">
        <w:rPr>
          <w:rFonts w:asciiTheme="majorBidi" w:hAnsiTheme="majorBidi" w:cstheme="majorBidi"/>
          <w:sz w:val="24"/>
          <w:szCs w:val="24"/>
        </w:rPr>
        <w:t xml:space="preserve"> remained unchanged </w:t>
      </w:r>
      <w:r w:rsidR="002D7E7C" w:rsidRPr="00C5525A">
        <w:rPr>
          <w:rFonts w:asciiTheme="majorBidi" w:hAnsiTheme="majorBidi" w:cstheme="majorBidi"/>
          <w:sz w:val="24"/>
          <w:szCs w:val="24"/>
        </w:rPr>
        <w:t xml:space="preserve">and </w:t>
      </w:r>
      <w:r w:rsidR="006F0BF5" w:rsidRPr="00C5525A">
        <w:rPr>
          <w:rFonts w:asciiTheme="majorBidi" w:hAnsiTheme="majorBidi" w:cstheme="majorBidi"/>
          <w:sz w:val="24"/>
          <w:szCs w:val="24"/>
        </w:rPr>
        <w:t>dispersed between TiB</w:t>
      </w:r>
      <w:r w:rsidR="006F0BF5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6F0BF5" w:rsidRPr="00C5525A">
        <w:rPr>
          <w:rFonts w:asciiTheme="majorBidi" w:hAnsiTheme="majorBidi" w:cstheme="majorBidi"/>
          <w:sz w:val="24"/>
          <w:szCs w:val="24"/>
        </w:rPr>
        <w:t xml:space="preserve"> grains hindering the exaggerated grain growth. </w:t>
      </w:r>
      <w:r w:rsidR="00861075" w:rsidRPr="00C5525A">
        <w:rPr>
          <w:rFonts w:asciiTheme="majorBidi" w:hAnsiTheme="majorBidi" w:cstheme="majorBidi"/>
          <w:sz w:val="24"/>
          <w:szCs w:val="24"/>
        </w:rPr>
        <w:t>The latter phase (</w:t>
      </w:r>
      <w:r w:rsidR="00D34B0E" w:rsidRPr="00C5525A">
        <w:rPr>
          <w:rFonts w:asciiTheme="majorBidi" w:hAnsiTheme="majorBidi" w:cstheme="majorBidi"/>
          <w:sz w:val="24"/>
          <w:szCs w:val="24"/>
        </w:rPr>
        <w:t>the gray one</w:t>
      </w:r>
      <w:r w:rsidR="00861075" w:rsidRPr="00C5525A">
        <w:rPr>
          <w:rFonts w:asciiTheme="majorBidi" w:hAnsiTheme="majorBidi" w:cstheme="majorBidi"/>
          <w:sz w:val="24"/>
          <w:szCs w:val="24"/>
        </w:rPr>
        <w:t>)</w:t>
      </w:r>
      <w:r w:rsidR="00D34B0E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894E8F" w:rsidRPr="00C5525A">
        <w:rPr>
          <w:rFonts w:asciiTheme="majorBidi" w:hAnsiTheme="majorBidi" w:cstheme="majorBidi"/>
          <w:sz w:val="24"/>
          <w:szCs w:val="24"/>
        </w:rPr>
        <w:t xml:space="preserve">can be </w:t>
      </w:r>
      <w:r w:rsidR="00D97FAD" w:rsidRPr="00C5525A">
        <w:rPr>
          <w:rFonts w:asciiTheme="majorBidi" w:hAnsiTheme="majorBidi" w:cstheme="majorBidi"/>
          <w:sz w:val="24"/>
          <w:szCs w:val="24"/>
        </w:rPr>
        <w:t>attributed</w:t>
      </w:r>
      <w:r w:rsidR="00894E8F" w:rsidRPr="00C5525A">
        <w:rPr>
          <w:rFonts w:asciiTheme="majorBidi" w:hAnsiTheme="majorBidi" w:cstheme="majorBidi"/>
          <w:sz w:val="24"/>
          <w:szCs w:val="24"/>
        </w:rPr>
        <w:t xml:space="preserve"> to</w:t>
      </w:r>
      <w:r w:rsidR="003F7966" w:rsidRPr="00C5525A">
        <w:rPr>
          <w:rFonts w:asciiTheme="majorBidi" w:hAnsiTheme="majorBidi" w:cstheme="majorBidi"/>
          <w:sz w:val="24"/>
          <w:szCs w:val="24"/>
        </w:rPr>
        <w:t xml:space="preserve"> the in-situ formation of</w:t>
      </w:r>
      <w:r w:rsidR="00894E8F" w:rsidRPr="00C5525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94E8F" w:rsidRPr="00C5525A">
        <w:rPr>
          <w:rFonts w:asciiTheme="majorBidi" w:hAnsiTheme="majorBidi" w:cstheme="majorBidi"/>
          <w:sz w:val="24"/>
          <w:szCs w:val="24"/>
        </w:rPr>
        <w:t>hBN</w:t>
      </w:r>
      <w:proofErr w:type="spellEnd"/>
      <w:r w:rsidR="00894E8F" w:rsidRPr="00C5525A">
        <w:rPr>
          <w:rFonts w:asciiTheme="majorBidi" w:hAnsiTheme="majorBidi" w:cstheme="majorBidi"/>
          <w:sz w:val="24"/>
          <w:szCs w:val="24"/>
        </w:rPr>
        <w:t xml:space="preserve">. As it was discussed before, </w:t>
      </w:r>
      <w:r w:rsidR="00D509A8" w:rsidRPr="00C5525A">
        <w:rPr>
          <w:rFonts w:asciiTheme="majorBidi" w:hAnsiTheme="majorBidi" w:cstheme="majorBidi"/>
          <w:sz w:val="24"/>
          <w:szCs w:val="24"/>
        </w:rPr>
        <w:t>due</w:t>
      </w:r>
      <w:r w:rsidR="00894E8F" w:rsidRPr="00C5525A">
        <w:rPr>
          <w:rFonts w:asciiTheme="majorBidi" w:hAnsiTheme="majorBidi" w:cstheme="majorBidi"/>
          <w:sz w:val="24"/>
          <w:szCs w:val="24"/>
        </w:rPr>
        <w:t xml:space="preserve"> to the trace formation of this phase, it </w:t>
      </w:r>
      <w:r w:rsidR="00D509A8" w:rsidRPr="00C5525A">
        <w:rPr>
          <w:rFonts w:asciiTheme="majorBidi" w:hAnsiTheme="majorBidi" w:cstheme="majorBidi"/>
          <w:sz w:val="24"/>
          <w:szCs w:val="24"/>
        </w:rPr>
        <w:t>could</w:t>
      </w:r>
      <w:r w:rsidR="00894E8F" w:rsidRPr="00C5525A">
        <w:rPr>
          <w:rFonts w:asciiTheme="majorBidi" w:hAnsiTheme="majorBidi" w:cstheme="majorBidi"/>
          <w:sz w:val="24"/>
          <w:szCs w:val="24"/>
        </w:rPr>
        <w:t xml:space="preserve"> not </w:t>
      </w:r>
      <w:r w:rsidR="00D509A8" w:rsidRPr="00C5525A">
        <w:rPr>
          <w:rFonts w:asciiTheme="majorBidi" w:hAnsiTheme="majorBidi" w:cstheme="majorBidi"/>
          <w:sz w:val="24"/>
          <w:szCs w:val="24"/>
        </w:rPr>
        <w:t xml:space="preserve">be </w:t>
      </w:r>
      <w:r w:rsidR="00894E8F" w:rsidRPr="00C5525A">
        <w:rPr>
          <w:rFonts w:asciiTheme="majorBidi" w:hAnsiTheme="majorBidi" w:cstheme="majorBidi"/>
          <w:sz w:val="24"/>
          <w:szCs w:val="24"/>
        </w:rPr>
        <w:t>detect</w:t>
      </w:r>
      <w:r w:rsidR="00D509A8" w:rsidRPr="00C5525A">
        <w:rPr>
          <w:rFonts w:asciiTheme="majorBidi" w:hAnsiTheme="majorBidi" w:cstheme="majorBidi"/>
          <w:sz w:val="24"/>
          <w:szCs w:val="24"/>
        </w:rPr>
        <w:t>ed</w:t>
      </w:r>
      <w:r w:rsidR="00894E8F" w:rsidRPr="00C5525A">
        <w:rPr>
          <w:rFonts w:asciiTheme="majorBidi" w:hAnsiTheme="majorBidi" w:cstheme="majorBidi"/>
          <w:sz w:val="24"/>
          <w:szCs w:val="24"/>
        </w:rPr>
        <w:t xml:space="preserve"> in XRD pattern</w:t>
      </w:r>
      <w:r w:rsidR="009A3D98" w:rsidRPr="00C5525A">
        <w:rPr>
          <w:rFonts w:asciiTheme="majorBidi" w:hAnsiTheme="majorBidi" w:cstheme="majorBidi"/>
          <w:sz w:val="24"/>
          <w:szCs w:val="24"/>
        </w:rPr>
        <w:t xml:space="preserve"> (Fig 3b)</w:t>
      </w:r>
      <w:r w:rsidR="00894E8F" w:rsidRPr="00C5525A">
        <w:rPr>
          <w:rFonts w:asciiTheme="majorBidi" w:hAnsiTheme="majorBidi" w:cstheme="majorBidi"/>
          <w:sz w:val="24"/>
          <w:szCs w:val="24"/>
        </w:rPr>
        <w:t>.</w:t>
      </w:r>
      <w:r w:rsidR="00551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D6514" w:rsidRPr="00C5525A">
        <w:rPr>
          <w:rFonts w:asciiTheme="majorBidi" w:hAnsiTheme="majorBidi" w:cstheme="majorBidi"/>
          <w:sz w:val="24"/>
          <w:szCs w:val="24"/>
        </w:rPr>
        <w:t>Kitiwan</w:t>
      </w:r>
      <w:proofErr w:type="spellEnd"/>
      <w:r w:rsidR="009D6514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9D6514" w:rsidRPr="00C5525A">
        <w:rPr>
          <w:rFonts w:asciiTheme="majorBidi" w:hAnsiTheme="majorBidi" w:cstheme="majorBidi"/>
          <w:i/>
          <w:sz w:val="24"/>
          <w:szCs w:val="24"/>
        </w:rPr>
        <w:t>et al</w:t>
      </w:r>
      <w:r w:rsidR="009D6514" w:rsidRPr="00C5525A">
        <w:rPr>
          <w:rFonts w:asciiTheme="majorBidi" w:hAnsiTheme="majorBidi" w:cstheme="majorBidi"/>
          <w:sz w:val="24"/>
          <w:szCs w:val="24"/>
        </w:rPr>
        <w:t>.</w:t>
      </w:r>
      <w:r w:rsidR="009F6A30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9F6A30" w:rsidRPr="00C5525A">
        <w:rPr>
          <w:rFonts w:asciiTheme="majorBidi" w:hAnsiTheme="majorBidi" w:cstheme="majorBidi"/>
          <w:sz w:val="24"/>
          <w:szCs w:val="24"/>
        </w:rPr>
        <w:fldChar w:fldCharType="begin" w:fldLock="1"/>
      </w:r>
      <w:r w:rsidR="00D31ED0" w:rsidRPr="00C5525A">
        <w:rPr>
          <w:rFonts w:asciiTheme="majorBidi" w:hAnsiTheme="majorBidi" w:cstheme="majorBidi"/>
          <w:sz w:val="24"/>
          <w:szCs w:val="24"/>
        </w:rPr>
        <w:instrText>ADDIN CSL_CITATION {"citationItems":[{"id":"ITEM-1","itemData":{"DOI":"10.1016/j.jeurceramsoc.2013.08.034","ISSN":"09552219","author":[{"dropping-particle":"","family":"Kitiwan","given":"Mettaya","non-dropping-particle":"","parse-names":false,"suffix":""},{"dropping-particle":"","family":"Ito","given":"Akihiko","non-dropping-particle":"","parse-names":false,"suffix":""},{"dropping-particle":"","family":"Goto","given":"Takashi","non-dropping-particle":"","parse-names":false,"suffix":""}],"container-title":"Journal of the European Ceramic Society","id":"ITEM-1","issue":"2","issued":{"date-parts":[["2014","2"]]},"page":"197-203","title":"Spark plasma sintering of TiN–TiB2 composites","type":"article-journal","volume":"34"},"uris":["http://www.mendeley.com/documents/?uuid=d31b11ca-e84f-4ab0-9d72-a2e0b05b7954"]}],"mendeley":{"formattedCitation":"[54]","plainTextFormattedCitation":"[54]","previouslyFormattedCitation":"[54]"},"properties":{"noteIndex":0},"schema":"https://github.com/citation-style-language/schema/raw/master/csl-citation.json"}</w:instrText>
      </w:r>
      <w:r w:rsidR="009F6A30" w:rsidRPr="00C5525A">
        <w:rPr>
          <w:rFonts w:asciiTheme="majorBidi" w:hAnsiTheme="majorBidi" w:cstheme="majorBidi"/>
          <w:sz w:val="24"/>
          <w:szCs w:val="24"/>
        </w:rPr>
        <w:fldChar w:fldCharType="separate"/>
      </w:r>
      <w:r w:rsidR="006A6941">
        <w:rPr>
          <w:rFonts w:asciiTheme="majorBidi" w:hAnsiTheme="majorBidi" w:cstheme="majorBidi"/>
          <w:noProof/>
          <w:sz w:val="24"/>
          <w:szCs w:val="24"/>
        </w:rPr>
        <w:t>[22</w:t>
      </w:r>
      <w:r w:rsidR="00D31ED0" w:rsidRPr="00C5525A">
        <w:rPr>
          <w:rFonts w:asciiTheme="majorBidi" w:hAnsiTheme="majorBidi" w:cstheme="majorBidi"/>
          <w:noProof/>
          <w:sz w:val="24"/>
          <w:szCs w:val="24"/>
        </w:rPr>
        <w:t>]</w:t>
      </w:r>
      <w:r w:rsidR="009F6A30" w:rsidRPr="00C5525A">
        <w:rPr>
          <w:rFonts w:asciiTheme="majorBidi" w:hAnsiTheme="majorBidi" w:cstheme="majorBidi"/>
          <w:sz w:val="24"/>
          <w:szCs w:val="24"/>
        </w:rPr>
        <w:fldChar w:fldCharType="end"/>
      </w:r>
      <w:r w:rsidR="009F6A30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CE70ED" w:rsidRPr="00C5525A">
        <w:rPr>
          <w:rFonts w:asciiTheme="majorBidi" w:hAnsiTheme="majorBidi" w:cstheme="majorBidi"/>
          <w:sz w:val="24"/>
          <w:szCs w:val="24"/>
        </w:rPr>
        <w:t>studied</w:t>
      </w:r>
      <w:r w:rsidR="009D6514" w:rsidRPr="00C5525A">
        <w:rPr>
          <w:rFonts w:asciiTheme="majorBidi" w:hAnsiTheme="majorBidi" w:cstheme="majorBidi"/>
          <w:sz w:val="24"/>
          <w:szCs w:val="24"/>
        </w:rPr>
        <w:t xml:space="preserve"> TiN-TiB</w:t>
      </w:r>
      <w:r w:rsidR="009D6514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9D6514" w:rsidRPr="00C5525A">
        <w:rPr>
          <w:rFonts w:asciiTheme="majorBidi" w:hAnsiTheme="majorBidi" w:cstheme="majorBidi"/>
          <w:sz w:val="24"/>
          <w:szCs w:val="24"/>
        </w:rPr>
        <w:t xml:space="preserve"> composites and reported the possible reactions led to </w:t>
      </w:r>
      <w:r w:rsidR="00AB5B5D" w:rsidRPr="00C5525A">
        <w:rPr>
          <w:rFonts w:asciiTheme="majorBidi" w:hAnsiTheme="majorBidi" w:cstheme="majorBidi"/>
          <w:sz w:val="24"/>
          <w:szCs w:val="24"/>
        </w:rPr>
        <w:t xml:space="preserve">the </w:t>
      </w:r>
      <w:r w:rsidR="009D6514" w:rsidRPr="00C5525A">
        <w:rPr>
          <w:rFonts w:asciiTheme="majorBidi" w:hAnsiTheme="majorBidi" w:cstheme="majorBidi"/>
          <w:sz w:val="24"/>
          <w:szCs w:val="24"/>
        </w:rPr>
        <w:t>formation of hBN phase under the</w:t>
      </w:r>
      <w:r w:rsidR="00F07B95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4959C0" w:rsidRPr="00C5525A">
        <w:rPr>
          <w:rFonts w:asciiTheme="majorBidi" w:hAnsiTheme="majorBidi" w:cstheme="majorBidi"/>
          <w:sz w:val="24"/>
          <w:szCs w:val="24"/>
        </w:rPr>
        <w:t>SPS</w:t>
      </w:r>
      <w:r w:rsidR="00F07B95" w:rsidRPr="00C5525A">
        <w:rPr>
          <w:rFonts w:asciiTheme="majorBidi" w:hAnsiTheme="majorBidi" w:cstheme="majorBidi"/>
          <w:sz w:val="24"/>
          <w:szCs w:val="24"/>
        </w:rPr>
        <w:t xml:space="preserve"> process. It was explained that whil</w:t>
      </w:r>
      <w:r w:rsidR="00AB5B5D" w:rsidRPr="00C5525A">
        <w:rPr>
          <w:rFonts w:asciiTheme="majorBidi" w:hAnsiTheme="majorBidi" w:cstheme="majorBidi"/>
          <w:sz w:val="24"/>
          <w:szCs w:val="24"/>
        </w:rPr>
        <w:t>e</w:t>
      </w:r>
      <w:r w:rsidR="00F07B95" w:rsidRPr="00C5525A">
        <w:rPr>
          <w:rFonts w:asciiTheme="majorBidi" w:hAnsiTheme="majorBidi" w:cstheme="majorBidi"/>
          <w:sz w:val="24"/>
          <w:szCs w:val="24"/>
        </w:rPr>
        <w:t xml:space="preserve"> both TiN and TiB</w:t>
      </w:r>
      <w:r w:rsidR="00F07B95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F07B95" w:rsidRPr="00C5525A">
        <w:rPr>
          <w:rFonts w:asciiTheme="majorBidi" w:hAnsiTheme="majorBidi" w:cstheme="majorBidi"/>
          <w:sz w:val="24"/>
          <w:szCs w:val="24"/>
        </w:rPr>
        <w:t xml:space="preserve"> are available, TiN </w:t>
      </w:r>
      <w:r w:rsidR="00925BE5" w:rsidRPr="00C5525A">
        <w:rPr>
          <w:rFonts w:asciiTheme="majorBidi" w:hAnsiTheme="majorBidi" w:cstheme="majorBidi"/>
          <w:sz w:val="24"/>
          <w:szCs w:val="24"/>
        </w:rPr>
        <w:lastRenderedPageBreak/>
        <w:t>a</w:t>
      </w:r>
      <w:r w:rsidR="00BB5A63" w:rsidRPr="00C5525A">
        <w:rPr>
          <w:rFonts w:asciiTheme="majorBidi" w:hAnsiTheme="majorBidi" w:cstheme="majorBidi"/>
          <w:sz w:val="24"/>
          <w:szCs w:val="24"/>
        </w:rPr>
        <w:t>nd</w:t>
      </w:r>
      <w:r w:rsidR="00F07B95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925BE5" w:rsidRPr="00C5525A">
        <w:rPr>
          <w:rFonts w:asciiTheme="majorBidi" w:hAnsiTheme="majorBidi" w:cstheme="majorBidi"/>
          <w:sz w:val="24"/>
          <w:szCs w:val="24"/>
        </w:rPr>
        <w:t>TiB</w:t>
      </w:r>
      <w:r w:rsidR="00925BE5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925BE5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F07B95" w:rsidRPr="00C5525A">
        <w:rPr>
          <w:rFonts w:asciiTheme="majorBidi" w:hAnsiTheme="majorBidi" w:cstheme="majorBidi"/>
          <w:sz w:val="24"/>
          <w:szCs w:val="24"/>
        </w:rPr>
        <w:t>lose nitrogen and boron at the high temperature</w:t>
      </w:r>
      <w:r w:rsidR="00925BE5" w:rsidRPr="00C5525A">
        <w:rPr>
          <w:rFonts w:asciiTheme="majorBidi" w:hAnsiTheme="majorBidi" w:cstheme="majorBidi"/>
          <w:sz w:val="24"/>
          <w:szCs w:val="24"/>
        </w:rPr>
        <w:t>, respectively</w:t>
      </w:r>
      <w:r w:rsidR="00F07B95" w:rsidRPr="00C5525A">
        <w:rPr>
          <w:rFonts w:asciiTheme="majorBidi" w:hAnsiTheme="majorBidi" w:cstheme="majorBidi"/>
          <w:sz w:val="24"/>
          <w:szCs w:val="24"/>
        </w:rPr>
        <w:t xml:space="preserve">, </w:t>
      </w:r>
      <w:r w:rsidR="00925BE5" w:rsidRPr="00C5525A">
        <w:rPr>
          <w:rFonts w:asciiTheme="majorBidi" w:hAnsiTheme="majorBidi" w:cstheme="majorBidi"/>
          <w:sz w:val="24"/>
          <w:szCs w:val="24"/>
        </w:rPr>
        <w:t>making the</w:t>
      </w:r>
      <w:r w:rsidR="00F07B95" w:rsidRPr="00C5525A">
        <w:rPr>
          <w:rFonts w:asciiTheme="majorBidi" w:hAnsiTheme="majorBidi" w:cstheme="majorBidi"/>
          <w:sz w:val="24"/>
          <w:szCs w:val="24"/>
        </w:rPr>
        <w:t xml:space="preserve"> formation of hBN possible.</w:t>
      </w:r>
    </w:p>
    <w:p w:rsidR="006F0BF5" w:rsidRPr="00C5525A" w:rsidRDefault="009D6514" w:rsidP="00551354">
      <w:pPr>
        <w:tabs>
          <w:tab w:val="left" w:pos="720"/>
          <w:tab w:val="left" w:pos="1440"/>
          <w:tab w:val="left" w:pos="2160"/>
          <w:tab w:val="left" w:pos="2880"/>
          <w:tab w:val="center" w:pos="4680"/>
          <w:tab w:val="left" w:pos="5085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m:oMath>
        <m:r>
          <w:rPr>
            <w:rFonts w:ascii="Cambria Math" w:hAnsi="Cambria Math" w:cstheme="majorBidi"/>
            <w:sz w:val="24"/>
            <w:szCs w:val="24"/>
          </w:rPr>
          <m:t>TiN→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TiN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1-x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+x</m:t>
        </m:r>
        <m:f>
          <m:fPr>
            <m:type m:val="skw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sub>
        </m:sSub>
      </m:oMath>
      <w:r w:rsidRPr="00C5525A">
        <w:rPr>
          <w:rFonts w:asciiTheme="majorBidi" w:hAnsiTheme="majorBidi" w:cstheme="majorBidi"/>
          <w:sz w:val="24"/>
          <w:szCs w:val="24"/>
        </w:rPr>
        <w:tab/>
        <w:t>(1)</w:t>
      </w:r>
    </w:p>
    <w:p w:rsidR="009D6514" w:rsidRPr="00C5525A" w:rsidRDefault="00963AD3" w:rsidP="00551354">
      <w:pPr>
        <w:tabs>
          <w:tab w:val="left" w:pos="720"/>
          <w:tab w:val="left" w:pos="1440"/>
          <w:tab w:val="left" w:pos="2160"/>
          <w:tab w:val="left" w:pos="2880"/>
          <w:tab w:val="center" w:pos="4680"/>
          <w:tab w:val="left" w:pos="5085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TiB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→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TiB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2-y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+yB</m:t>
        </m:r>
      </m:oMath>
      <w:r w:rsidR="009D6514" w:rsidRPr="00C5525A">
        <w:rPr>
          <w:rFonts w:asciiTheme="majorBidi" w:hAnsiTheme="majorBidi" w:cstheme="majorBidi"/>
          <w:sz w:val="24"/>
          <w:szCs w:val="24"/>
        </w:rPr>
        <w:tab/>
      </w:r>
      <w:r w:rsidR="009D6514" w:rsidRPr="00C5525A">
        <w:rPr>
          <w:rFonts w:asciiTheme="majorBidi" w:hAnsiTheme="majorBidi" w:cstheme="majorBidi"/>
          <w:sz w:val="24"/>
          <w:szCs w:val="24"/>
        </w:rPr>
        <w:tab/>
        <w:t>(2)</w:t>
      </w:r>
    </w:p>
    <w:p w:rsidR="009D6514" w:rsidRPr="00C5525A" w:rsidRDefault="009D6514" w:rsidP="00551354">
      <w:pPr>
        <w:tabs>
          <w:tab w:val="left" w:pos="720"/>
          <w:tab w:val="left" w:pos="1440"/>
          <w:tab w:val="left" w:pos="2160"/>
          <w:tab w:val="left" w:pos="2880"/>
          <w:tab w:val="center" w:pos="4680"/>
          <w:tab w:val="left" w:pos="5085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  <w:lang w:bidi="fa-IR"/>
        </w:rPr>
      </w:pPr>
      <m:oMath>
        <m:r>
          <w:rPr>
            <w:rFonts w:ascii="Cambria Math" w:hAnsi="Cambria Math" w:cstheme="majorBidi"/>
            <w:sz w:val="24"/>
            <w:szCs w:val="24"/>
          </w:rPr>
          <m:t>∆</m:t>
        </m:r>
        <m:f>
          <m:fPr>
            <m:type m:val="skw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+∆B→∆BN(∆=</m:t>
        </m:r>
        <m:func>
          <m:funcPr>
            <m:ctrlPr>
              <w:rPr>
                <w:rFonts w:ascii="Cambria Math" w:hAnsi="Cambria Math" w:cstheme="majorBidi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ajorBidi"/>
                <w:sz w:val="24"/>
                <w:szCs w:val="24"/>
              </w:rPr>
              <m:t>min</m:t>
            </m: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Name>
          <m:e>
            <m:d>
              <m:d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x.y</m:t>
                </m:r>
              </m:e>
            </m:d>
          </m:e>
        </m:func>
        <m:r>
          <w:rPr>
            <w:rFonts w:ascii="Cambria Math" w:hAnsi="Cambria Math" w:cstheme="majorBidi"/>
            <w:sz w:val="24"/>
            <w:szCs w:val="24"/>
          </w:rPr>
          <m:t>)</m:t>
        </m:r>
      </m:oMath>
      <w:r w:rsidR="00096B84" w:rsidRPr="00C5525A">
        <w:rPr>
          <w:rFonts w:asciiTheme="majorBidi" w:hAnsiTheme="majorBidi" w:cstheme="majorBidi"/>
          <w:sz w:val="24"/>
          <w:szCs w:val="24"/>
        </w:rPr>
        <w:tab/>
        <w:t>(3)</w:t>
      </w:r>
      <w:r w:rsidR="009A3D98" w:rsidRPr="00C5525A">
        <w:rPr>
          <w:rFonts w:asciiTheme="majorBidi" w:hAnsiTheme="majorBidi" w:cstheme="majorBidi" w:hint="cs"/>
          <w:sz w:val="24"/>
          <w:szCs w:val="24"/>
          <w:rtl/>
          <w:lang w:bidi="fa-IR"/>
        </w:rPr>
        <w:t xml:space="preserve"> </w:t>
      </w:r>
    </w:p>
    <w:p w:rsidR="00096B84" w:rsidRDefault="00357578" w:rsidP="009A3D98">
      <w:pPr>
        <w:tabs>
          <w:tab w:val="left" w:pos="720"/>
          <w:tab w:val="left" w:pos="1440"/>
          <w:tab w:val="left" w:pos="2160"/>
          <w:tab w:val="left" w:pos="2880"/>
          <w:tab w:val="center" w:pos="4680"/>
          <w:tab w:val="left" w:pos="5085"/>
        </w:tabs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sz w:val="24"/>
          <w:szCs w:val="24"/>
        </w:rPr>
        <w:t xml:space="preserve">Based on Fig. 4, two different kinds of fracture </w:t>
      </w:r>
      <w:r w:rsidR="009A3D98" w:rsidRPr="00C5525A">
        <w:rPr>
          <w:rFonts w:asciiTheme="majorBidi" w:hAnsiTheme="majorBidi" w:cstheme="majorBidi"/>
          <w:sz w:val="24"/>
          <w:szCs w:val="24"/>
        </w:rPr>
        <w:t>modes</w:t>
      </w:r>
      <w:r w:rsidRPr="00C5525A">
        <w:rPr>
          <w:rFonts w:asciiTheme="majorBidi" w:hAnsiTheme="majorBidi" w:cstheme="majorBidi"/>
          <w:sz w:val="24"/>
          <w:szCs w:val="24"/>
        </w:rPr>
        <w:t xml:space="preserve"> are </w:t>
      </w:r>
      <w:r w:rsidR="00EC4586" w:rsidRPr="00C5525A">
        <w:rPr>
          <w:rFonts w:asciiTheme="majorBidi" w:hAnsiTheme="majorBidi" w:cstheme="majorBidi"/>
          <w:sz w:val="24"/>
          <w:szCs w:val="24"/>
        </w:rPr>
        <w:t>feasible</w:t>
      </w:r>
      <w:r w:rsidRPr="00C5525A">
        <w:rPr>
          <w:rFonts w:asciiTheme="majorBidi" w:hAnsiTheme="majorBidi" w:cstheme="majorBidi"/>
          <w:sz w:val="24"/>
          <w:szCs w:val="24"/>
        </w:rPr>
        <w:t xml:space="preserve">. As it is </w:t>
      </w:r>
      <w:r w:rsidR="00372D72" w:rsidRPr="00C5525A">
        <w:rPr>
          <w:rFonts w:asciiTheme="majorBidi" w:hAnsiTheme="majorBidi" w:cstheme="majorBidi"/>
          <w:sz w:val="24"/>
          <w:szCs w:val="24"/>
        </w:rPr>
        <w:t>known</w:t>
      </w:r>
      <w:r w:rsidRPr="00C5525A">
        <w:rPr>
          <w:rFonts w:asciiTheme="majorBidi" w:hAnsiTheme="majorBidi" w:cstheme="majorBidi"/>
          <w:sz w:val="24"/>
          <w:szCs w:val="24"/>
        </w:rPr>
        <w:t>, the large TiB</w:t>
      </w:r>
      <w:r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C5525A">
        <w:rPr>
          <w:rFonts w:asciiTheme="majorBidi" w:hAnsiTheme="majorBidi" w:cstheme="majorBidi"/>
          <w:sz w:val="24"/>
          <w:szCs w:val="24"/>
        </w:rPr>
        <w:t xml:space="preserve"> particles </w:t>
      </w:r>
      <w:r w:rsidR="00680033" w:rsidRPr="00C5525A">
        <w:rPr>
          <w:rFonts w:asciiTheme="majorBidi" w:hAnsiTheme="majorBidi" w:cstheme="majorBidi"/>
          <w:sz w:val="24"/>
          <w:szCs w:val="24"/>
        </w:rPr>
        <w:t xml:space="preserve">are broken </w:t>
      </w:r>
      <w:r w:rsidRPr="00C5525A">
        <w:rPr>
          <w:rFonts w:asciiTheme="majorBidi" w:hAnsiTheme="majorBidi" w:cstheme="majorBidi"/>
          <w:sz w:val="24"/>
          <w:szCs w:val="24"/>
        </w:rPr>
        <w:t xml:space="preserve">during the crack propagation </w:t>
      </w:r>
      <w:r w:rsidR="00680033" w:rsidRPr="00C5525A">
        <w:rPr>
          <w:rFonts w:asciiTheme="majorBidi" w:hAnsiTheme="majorBidi" w:cstheme="majorBidi"/>
          <w:sz w:val="24"/>
          <w:szCs w:val="24"/>
        </w:rPr>
        <w:t xml:space="preserve">as </w:t>
      </w:r>
      <w:r w:rsidRPr="00C5525A">
        <w:rPr>
          <w:rFonts w:asciiTheme="majorBidi" w:hAnsiTheme="majorBidi" w:cstheme="majorBidi"/>
          <w:sz w:val="24"/>
          <w:szCs w:val="24"/>
        </w:rPr>
        <w:t xml:space="preserve">the predominant fracture </w:t>
      </w:r>
      <w:r w:rsidR="009A3D98" w:rsidRPr="00C5525A">
        <w:rPr>
          <w:rFonts w:asciiTheme="majorBidi" w:hAnsiTheme="majorBidi" w:cstheme="majorBidi"/>
          <w:sz w:val="24"/>
          <w:szCs w:val="24"/>
        </w:rPr>
        <w:t>mode</w:t>
      </w:r>
      <w:r w:rsidRPr="00C5525A">
        <w:rPr>
          <w:rFonts w:asciiTheme="majorBidi" w:hAnsiTheme="majorBidi" w:cstheme="majorBidi"/>
          <w:sz w:val="24"/>
          <w:szCs w:val="24"/>
        </w:rPr>
        <w:t xml:space="preserve"> in th</w:t>
      </w:r>
      <w:r w:rsidR="00680033" w:rsidRPr="00C5525A">
        <w:rPr>
          <w:rFonts w:asciiTheme="majorBidi" w:hAnsiTheme="majorBidi" w:cstheme="majorBidi"/>
          <w:sz w:val="24"/>
          <w:szCs w:val="24"/>
        </w:rPr>
        <w:t>e</w:t>
      </w:r>
      <w:r w:rsidRPr="00C5525A">
        <w:rPr>
          <w:rFonts w:asciiTheme="majorBidi" w:hAnsiTheme="majorBidi" w:cstheme="majorBidi"/>
          <w:sz w:val="24"/>
          <w:szCs w:val="24"/>
        </w:rPr>
        <w:t xml:space="preserve"> ceramic. </w:t>
      </w:r>
      <w:r w:rsidR="0063188A" w:rsidRPr="00C5525A">
        <w:rPr>
          <w:rFonts w:asciiTheme="majorBidi" w:hAnsiTheme="majorBidi" w:cstheme="majorBidi"/>
          <w:sz w:val="24"/>
          <w:szCs w:val="24"/>
        </w:rPr>
        <w:t>The lines</w:t>
      </w:r>
      <w:r w:rsidR="00A03E63" w:rsidRPr="00C5525A">
        <w:rPr>
          <w:rFonts w:asciiTheme="majorBidi" w:hAnsiTheme="majorBidi" w:cstheme="majorBidi"/>
          <w:sz w:val="24"/>
          <w:szCs w:val="24"/>
        </w:rPr>
        <w:t xml:space="preserve"> marked by light</w:t>
      </w:r>
      <w:r w:rsidR="009A3D98" w:rsidRPr="00C5525A">
        <w:rPr>
          <w:rFonts w:asciiTheme="majorBidi" w:hAnsiTheme="majorBidi" w:cstheme="majorBidi"/>
          <w:sz w:val="24"/>
          <w:szCs w:val="24"/>
        </w:rPr>
        <w:t>-</w:t>
      </w:r>
      <w:r w:rsidR="00A03E63" w:rsidRPr="00C5525A">
        <w:rPr>
          <w:rFonts w:asciiTheme="majorBidi" w:hAnsiTheme="majorBidi" w:cstheme="majorBidi"/>
          <w:sz w:val="24"/>
          <w:szCs w:val="24"/>
        </w:rPr>
        <w:t xml:space="preserve">gray arrows, </w:t>
      </w:r>
      <w:r w:rsidR="00520F6D" w:rsidRPr="00C5525A">
        <w:rPr>
          <w:rFonts w:asciiTheme="majorBidi" w:hAnsiTheme="majorBidi" w:cstheme="majorBidi"/>
          <w:sz w:val="24"/>
          <w:szCs w:val="24"/>
        </w:rPr>
        <w:t>presenting</w:t>
      </w:r>
      <w:r w:rsidR="00A03E63" w:rsidRPr="00C5525A">
        <w:rPr>
          <w:rFonts w:asciiTheme="majorBidi" w:hAnsiTheme="majorBidi" w:cstheme="majorBidi"/>
          <w:sz w:val="24"/>
          <w:szCs w:val="24"/>
        </w:rPr>
        <w:t xml:space="preserve"> on the broken grains illustrate the brittle fracture happened in this ceramic. In addition, the role of secondary phase on crack deflection, marked by dark</w:t>
      </w:r>
      <w:r w:rsidR="009A3D98" w:rsidRPr="00C5525A">
        <w:rPr>
          <w:rFonts w:asciiTheme="majorBidi" w:hAnsiTheme="majorBidi" w:cstheme="majorBidi"/>
          <w:sz w:val="24"/>
          <w:szCs w:val="24"/>
        </w:rPr>
        <w:t>-</w:t>
      </w:r>
      <w:r w:rsidR="00A03E63" w:rsidRPr="00C5525A">
        <w:rPr>
          <w:rFonts w:asciiTheme="majorBidi" w:hAnsiTheme="majorBidi" w:cstheme="majorBidi"/>
          <w:sz w:val="24"/>
          <w:szCs w:val="24"/>
        </w:rPr>
        <w:t xml:space="preserve">gray arrow, is </w:t>
      </w:r>
      <w:r w:rsidR="003F7966" w:rsidRPr="00C5525A">
        <w:rPr>
          <w:rFonts w:asciiTheme="majorBidi" w:hAnsiTheme="majorBidi" w:cstheme="majorBidi"/>
          <w:sz w:val="24"/>
          <w:szCs w:val="24"/>
        </w:rPr>
        <w:t>observed</w:t>
      </w:r>
      <w:r w:rsidR="00A03E63" w:rsidRPr="00C5525A">
        <w:rPr>
          <w:rFonts w:asciiTheme="majorBidi" w:hAnsiTheme="majorBidi" w:cstheme="majorBidi"/>
          <w:sz w:val="24"/>
          <w:szCs w:val="24"/>
        </w:rPr>
        <w:t xml:space="preserve"> in </w:t>
      </w:r>
      <w:r w:rsidR="003F7966" w:rsidRPr="00C5525A">
        <w:rPr>
          <w:rFonts w:asciiTheme="majorBidi" w:hAnsiTheme="majorBidi" w:cstheme="majorBidi"/>
          <w:sz w:val="24"/>
          <w:szCs w:val="24"/>
        </w:rPr>
        <w:t>th</w:t>
      </w:r>
      <w:r w:rsidR="005065B5" w:rsidRPr="00C5525A">
        <w:rPr>
          <w:rFonts w:asciiTheme="majorBidi" w:hAnsiTheme="majorBidi" w:cstheme="majorBidi"/>
          <w:sz w:val="24"/>
          <w:szCs w:val="24"/>
        </w:rPr>
        <w:t>is</w:t>
      </w:r>
      <w:r w:rsidR="00A03E63" w:rsidRPr="00C5525A">
        <w:rPr>
          <w:rFonts w:asciiTheme="majorBidi" w:hAnsiTheme="majorBidi" w:cstheme="majorBidi"/>
          <w:sz w:val="24"/>
          <w:szCs w:val="24"/>
        </w:rPr>
        <w:t xml:space="preserve"> figure</w:t>
      </w:r>
      <w:r w:rsidR="00CF3C6B" w:rsidRPr="00C5525A">
        <w:rPr>
          <w:rFonts w:asciiTheme="majorBidi" w:hAnsiTheme="majorBidi" w:cstheme="majorBidi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551354" w:rsidTr="00551354">
        <w:trPr>
          <w:jc w:val="center"/>
        </w:trPr>
        <w:tc>
          <w:tcPr>
            <w:tcW w:w="9576" w:type="dxa"/>
            <w:vAlign w:val="center"/>
          </w:tcPr>
          <w:p w:rsidR="00551354" w:rsidRDefault="00551354" w:rsidP="00235C8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noProof/>
              </w:rPr>
              <w:drawing>
                <wp:inline distT="0" distB="0" distL="0" distR="0" wp14:anchorId="4A60119B" wp14:editId="62903468">
                  <wp:extent cx="2560320" cy="256032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 04.jpg"/>
                          <pic:cNvPicPr/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56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1354" w:rsidTr="00551354">
        <w:trPr>
          <w:jc w:val="center"/>
        </w:trPr>
        <w:tc>
          <w:tcPr>
            <w:tcW w:w="9576" w:type="dxa"/>
            <w:vAlign w:val="center"/>
          </w:tcPr>
          <w:p w:rsidR="00551354" w:rsidRPr="00551354" w:rsidRDefault="00551354" w:rsidP="00551354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5525A">
              <w:rPr>
                <w:rFonts w:asciiTheme="majorBidi" w:hAnsiTheme="majorBidi" w:cstheme="majorBidi"/>
                <w:sz w:val="20"/>
                <w:szCs w:val="20"/>
              </w:rPr>
              <w:t>Fig. 4. Backscattered SEM image of the fracture surface of TiB</w:t>
            </w:r>
            <w:r w:rsidRPr="00C5525A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2</w:t>
            </w:r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 doped with 5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wt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%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TiN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</w:tbl>
    <w:p w:rsidR="00551354" w:rsidRPr="00551354" w:rsidRDefault="00551354" w:rsidP="009A3D98">
      <w:pPr>
        <w:tabs>
          <w:tab w:val="left" w:pos="720"/>
          <w:tab w:val="left" w:pos="1440"/>
          <w:tab w:val="left" w:pos="2160"/>
          <w:tab w:val="left" w:pos="2880"/>
          <w:tab w:val="center" w:pos="4680"/>
          <w:tab w:val="left" w:pos="5085"/>
        </w:tabs>
        <w:spacing w:line="480" w:lineRule="auto"/>
        <w:jc w:val="both"/>
        <w:rPr>
          <w:rFonts w:asciiTheme="majorBidi" w:hAnsiTheme="majorBidi" w:cstheme="majorBidi"/>
          <w:sz w:val="16"/>
          <w:szCs w:val="16"/>
        </w:rPr>
      </w:pPr>
    </w:p>
    <w:p w:rsidR="00C95D6E" w:rsidRDefault="00AB4AC1" w:rsidP="00BE2EB6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sz w:val="24"/>
          <w:szCs w:val="24"/>
        </w:rPr>
        <w:t xml:space="preserve">Fig. </w:t>
      </w:r>
      <w:r w:rsidR="00A16A57">
        <w:rPr>
          <w:rFonts w:asciiTheme="majorBidi" w:hAnsiTheme="majorBidi" w:cstheme="majorBidi"/>
          <w:sz w:val="24"/>
          <w:szCs w:val="24"/>
        </w:rPr>
        <w:t>5</w:t>
      </w:r>
      <w:r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300F42" w:rsidRPr="00C5525A">
        <w:rPr>
          <w:rFonts w:asciiTheme="majorBidi" w:hAnsiTheme="majorBidi" w:cstheme="majorBidi"/>
          <w:sz w:val="24"/>
          <w:szCs w:val="24"/>
        </w:rPr>
        <w:t>shows</w:t>
      </w:r>
      <w:r w:rsidRPr="00C5525A">
        <w:rPr>
          <w:rFonts w:asciiTheme="majorBidi" w:hAnsiTheme="majorBidi" w:cstheme="majorBidi"/>
          <w:sz w:val="24"/>
          <w:szCs w:val="24"/>
        </w:rPr>
        <w:t xml:space="preserve"> a</w:t>
      </w:r>
      <w:r w:rsidR="00BE2EB6" w:rsidRPr="00C5525A">
        <w:rPr>
          <w:rFonts w:asciiTheme="majorBidi" w:hAnsiTheme="majorBidi" w:cstheme="majorBidi"/>
          <w:sz w:val="24"/>
          <w:szCs w:val="24"/>
        </w:rPr>
        <w:t>nother</w:t>
      </w:r>
      <w:r w:rsidRPr="00C5525A">
        <w:rPr>
          <w:rFonts w:asciiTheme="majorBidi" w:hAnsiTheme="majorBidi" w:cstheme="majorBidi"/>
          <w:sz w:val="24"/>
          <w:szCs w:val="24"/>
        </w:rPr>
        <w:t xml:space="preserve"> backscattered SEM </w:t>
      </w:r>
      <w:r w:rsidR="00D97FAD" w:rsidRPr="00C5525A">
        <w:rPr>
          <w:rFonts w:asciiTheme="majorBidi" w:hAnsiTheme="majorBidi" w:cstheme="majorBidi"/>
          <w:sz w:val="24"/>
          <w:szCs w:val="24"/>
        </w:rPr>
        <w:t>image</w:t>
      </w:r>
      <w:r w:rsidRPr="00C5525A">
        <w:rPr>
          <w:rFonts w:asciiTheme="majorBidi" w:hAnsiTheme="majorBidi" w:cstheme="majorBidi"/>
          <w:sz w:val="24"/>
          <w:szCs w:val="24"/>
        </w:rPr>
        <w:t xml:space="preserve"> of TiB</w:t>
      </w:r>
      <w:r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C5525A">
        <w:rPr>
          <w:rFonts w:asciiTheme="majorBidi" w:hAnsiTheme="majorBidi" w:cstheme="majorBidi"/>
          <w:sz w:val="24"/>
          <w:szCs w:val="24"/>
        </w:rPr>
        <w:t>-5 wt% TiN ceramic a</w:t>
      </w:r>
      <w:r w:rsidR="00300F42" w:rsidRPr="00C5525A">
        <w:rPr>
          <w:rFonts w:asciiTheme="majorBidi" w:hAnsiTheme="majorBidi" w:cstheme="majorBidi"/>
          <w:sz w:val="24"/>
          <w:szCs w:val="24"/>
        </w:rPr>
        <w:t xml:space="preserve">nd the attributed EDS </w:t>
      </w:r>
      <w:r w:rsidR="00BE2EB6" w:rsidRPr="00C5525A">
        <w:rPr>
          <w:rFonts w:asciiTheme="majorBidi" w:hAnsiTheme="majorBidi" w:cstheme="majorBidi"/>
          <w:sz w:val="24"/>
          <w:szCs w:val="24"/>
        </w:rPr>
        <w:t xml:space="preserve">point </w:t>
      </w:r>
      <w:r w:rsidR="00300F42" w:rsidRPr="00C5525A">
        <w:rPr>
          <w:rFonts w:asciiTheme="majorBidi" w:hAnsiTheme="majorBidi" w:cstheme="majorBidi"/>
          <w:sz w:val="24"/>
          <w:szCs w:val="24"/>
        </w:rPr>
        <w:t>analysis. Fi</w:t>
      </w:r>
      <w:r w:rsidR="00D1491B" w:rsidRPr="00C5525A">
        <w:rPr>
          <w:rFonts w:asciiTheme="majorBidi" w:hAnsiTheme="majorBidi" w:cstheme="majorBidi"/>
          <w:sz w:val="24"/>
          <w:szCs w:val="24"/>
        </w:rPr>
        <w:t xml:space="preserve">g. </w:t>
      </w:r>
      <w:r w:rsidR="00A16A57">
        <w:rPr>
          <w:rFonts w:asciiTheme="majorBidi" w:hAnsiTheme="majorBidi" w:cstheme="majorBidi"/>
          <w:sz w:val="24"/>
          <w:szCs w:val="24"/>
        </w:rPr>
        <w:t>5</w:t>
      </w:r>
      <w:r w:rsidR="00D1491B" w:rsidRPr="00C5525A">
        <w:rPr>
          <w:rFonts w:asciiTheme="majorBidi" w:hAnsiTheme="majorBidi" w:cstheme="majorBidi"/>
          <w:sz w:val="24"/>
          <w:szCs w:val="24"/>
        </w:rPr>
        <w:t>a presents a closer view of in-situ formed nano</w:t>
      </w:r>
      <w:r w:rsidR="00BE2EB6" w:rsidRPr="00C5525A">
        <w:rPr>
          <w:rFonts w:asciiTheme="majorBidi" w:hAnsiTheme="majorBidi" w:cstheme="majorBidi"/>
          <w:sz w:val="24"/>
          <w:szCs w:val="24"/>
        </w:rPr>
        <w:t>-</w:t>
      </w:r>
      <w:r w:rsidR="00D1491B" w:rsidRPr="00C5525A">
        <w:rPr>
          <w:rFonts w:asciiTheme="majorBidi" w:hAnsiTheme="majorBidi" w:cstheme="majorBidi"/>
          <w:sz w:val="24"/>
          <w:szCs w:val="24"/>
        </w:rPr>
        <w:t>plate</w:t>
      </w:r>
      <w:r w:rsidR="00BE2EB6" w:rsidRPr="00C5525A">
        <w:rPr>
          <w:rFonts w:asciiTheme="majorBidi" w:hAnsiTheme="majorBidi" w:cstheme="majorBidi"/>
          <w:sz w:val="24"/>
          <w:szCs w:val="24"/>
        </w:rPr>
        <w:t>lets</w:t>
      </w:r>
      <w:r w:rsidR="00D1491B" w:rsidRPr="00C5525A">
        <w:rPr>
          <w:rFonts w:asciiTheme="majorBidi" w:hAnsiTheme="majorBidi" w:cstheme="majorBidi"/>
          <w:sz w:val="24"/>
          <w:szCs w:val="24"/>
        </w:rPr>
        <w:t xml:space="preserve"> of </w:t>
      </w:r>
      <w:r w:rsidR="00BE2EB6" w:rsidRPr="00C5525A">
        <w:rPr>
          <w:rFonts w:asciiTheme="majorBidi" w:hAnsiTheme="majorBidi" w:cstheme="majorBidi"/>
          <w:sz w:val="24"/>
          <w:szCs w:val="24"/>
        </w:rPr>
        <w:t xml:space="preserve">hBN </w:t>
      </w:r>
      <w:r w:rsidR="00D1491B" w:rsidRPr="00C5525A">
        <w:rPr>
          <w:rFonts w:asciiTheme="majorBidi" w:hAnsiTheme="majorBidi" w:cstheme="majorBidi"/>
          <w:sz w:val="24"/>
          <w:szCs w:val="24"/>
        </w:rPr>
        <w:t xml:space="preserve">phase. This secondary phase has </w:t>
      </w:r>
      <w:r w:rsidR="006F7A12" w:rsidRPr="00C5525A">
        <w:rPr>
          <w:rFonts w:asciiTheme="majorBidi" w:hAnsiTheme="majorBidi" w:cstheme="majorBidi"/>
          <w:sz w:val="24"/>
          <w:szCs w:val="24"/>
        </w:rPr>
        <w:t xml:space="preserve">been </w:t>
      </w:r>
      <w:r w:rsidR="00D1491B" w:rsidRPr="00C5525A">
        <w:rPr>
          <w:rFonts w:asciiTheme="majorBidi" w:hAnsiTheme="majorBidi" w:cstheme="majorBidi"/>
          <w:sz w:val="24"/>
          <w:szCs w:val="24"/>
        </w:rPr>
        <w:t>produced due to the interaction between TiN particles and the</w:t>
      </w:r>
      <w:r w:rsidR="00BE2EB6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BE2EB6" w:rsidRPr="00C5525A">
        <w:rPr>
          <w:rFonts w:asciiTheme="majorBidi" w:hAnsiTheme="majorBidi" w:cstheme="majorBidi"/>
          <w:sz w:val="24"/>
          <w:szCs w:val="24"/>
        </w:rPr>
        <w:lastRenderedPageBreak/>
        <w:t>TiB</w:t>
      </w:r>
      <w:r w:rsidR="00BE2EB6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D1491B" w:rsidRPr="00C5525A">
        <w:rPr>
          <w:rFonts w:asciiTheme="majorBidi" w:hAnsiTheme="majorBidi" w:cstheme="majorBidi"/>
          <w:sz w:val="24"/>
          <w:szCs w:val="24"/>
        </w:rPr>
        <w:t xml:space="preserve"> matrix</w:t>
      </w:r>
      <w:r w:rsidR="00306CE7" w:rsidRPr="00C5525A">
        <w:rPr>
          <w:rFonts w:asciiTheme="majorBidi" w:hAnsiTheme="majorBidi" w:cstheme="majorBidi"/>
          <w:sz w:val="24"/>
          <w:szCs w:val="24"/>
        </w:rPr>
        <w:t>, as discussed earlier</w:t>
      </w:r>
      <w:r w:rsidR="00D1491B" w:rsidRPr="00C5525A">
        <w:rPr>
          <w:rFonts w:asciiTheme="majorBidi" w:hAnsiTheme="majorBidi" w:cstheme="majorBidi"/>
          <w:sz w:val="24"/>
          <w:szCs w:val="24"/>
        </w:rPr>
        <w:t>. Although the most proportion of titanium nitride was remained unreacted, the EDS</w:t>
      </w:r>
      <w:r w:rsidR="00BE2EB6" w:rsidRPr="00C5525A">
        <w:rPr>
          <w:rFonts w:asciiTheme="majorBidi" w:hAnsiTheme="majorBidi" w:cstheme="majorBidi"/>
          <w:sz w:val="24"/>
          <w:szCs w:val="24"/>
        </w:rPr>
        <w:t xml:space="preserve"> analysis</w:t>
      </w:r>
      <w:r w:rsidR="00D1491B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EB7950" w:rsidRPr="00C5525A">
        <w:rPr>
          <w:rFonts w:asciiTheme="majorBidi" w:hAnsiTheme="majorBidi" w:cstheme="majorBidi"/>
          <w:sz w:val="24"/>
          <w:szCs w:val="24"/>
        </w:rPr>
        <w:t>(</w:t>
      </w:r>
      <w:r w:rsidR="00D1491B" w:rsidRPr="00C5525A">
        <w:rPr>
          <w:rFonts w:asciiTheme="majorBidi" w:hAnsiTheme="majorBidi" w:cstheme="majorBidi"/>
          <w:sz w:val="24"/>
          <w:szCs w:val="24"/>
        </w:rPr>
        <w:t xml:space="preserve">Fig. </w:t>
      </w:r>
      <w:r w:rsidR="00A16A57">
        <w:rPr>
          <w:rFonts w:asciiTheme="majorBidi" w:hAnsiTheme="majorBidi" w:cstheme="majorBidi"/>
          <w:sz w:val="24"/>
          <w:szCs w:val="24"/>
        </w:rPr>
        <w:t>5</w:t>
      </w:r>
      <w:r w:rsidR="00D1491B" w:rsidRPr="00C5525A">
        <w:rPr>
          <w:rFonts w:asciiTheme="majorBidi" w:hAnsiTheme="majorBidi" w:cstheme="majorBidi"/>
          <w:sz w:val="24"/>
          <w:szCs w:val="24"/>
        </w:rPr>
        <w:t>b</w:t>
      </w:r>
      <w:r w:rsidR="00EB7950" w:rsidRPr="00C5525A">
        <w:rPr>
          <w:rFonts w:asciiTheme="majorBidi" w:hAnsiTheme="majorBidi" w:cstheme="majorBidi"/>
          <w:sz w:val="24"/>
          <w:szCs w:val="24"/>
        </w:rPr>
        <w:t>)</w:t>
      </w:r>
      <w:r w:rsidR="00D1491B" w:rsidRPr="00C5525A">
        <w:rPr>
          <w:rFonts w:asciiTheme="majorBidi" w:hAnsiTheme="majorBidi" w:cstheme="majorBidi"/>
          <w:sz w:val="24"/>
          <w:szCs w:val="24"/>
        </w:rPr>
        <w:t xml:space="preserve"> proved the formation of </w:t>
      </w:r>
      <w:r w:rsidR="00BE2EB6" w:rsidRPr="00C5525A">
        <w:rPr>
          <w:rFonts w:asciiTheme="majorBidi" w:hAnsiTheme="majorBidi" w:cstheme="majorBidi"/>
          <w:sz w:val="24"/>
          <w:szCs w:val="24"/>
        </w:rPr>
        <w:t>such</w:t>
      </w:r>
      <w:r w:rsidR="00D1491B" w:rsidRPr="00C5525A">
        <w:rPr>
          <w:rFonts w:asciiTheme="majorBidi" w:hAnsiTheme="majorBidi" w:cstheme="majorBidi"/>
          <w:sz w:val="24"/>
          <w:szCs w:val="24"/>
        </w:rPr>
        <w:t xml:space="preserve"> in-site </w:t>
      </w:r>
      <w:r w:rsidR="00BE2EB6" w:rsidRPr="00C5525A">
        <w:rPr>
          <w:rFonts w:asciiTheme="majorBidi" w:hAnsiTheme="majorBidi" w:cstheme="majorBidi"/>
          <w:sz w:val="24"/>
          <w:szCs w:val="24"/>
        </w:rPr>
        <w:t>formed nano-platelets of hBN</w:t>
      </w:r>
      <w:r w:rsidR="00D1491B" w:rsidRPr="00C5525A">
        <w:rPr>
          <w:rFonts w:asciiTheme="majorBidi" w:hAnsiTheme="majorBidi" w:cstheme="majorBidi"/>
          <w:sz w:val="24"/>
          <w:szCs w:val="24"/>
        </w:rPr>
        <w:t xml:space="preserve">. </w:t>
      </w:r>
      <w:r w:rsidR="005E1AA5" w:rsidRPr="00C5525A">
        <w:rPr>
          <w:rFonts w:asciiTheme="majorBidi" w:hAnsiTheme="majorBidi" w:cstheme="majorBidi"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551354" w:rsidTr="00551354">
        <w:trPr>
          <w:jc w:val="center"/>
        </w:trPr>
        <w:tc>
          <w:tcPr>
            <w:tcW w:w="9576" w:type="dxa"/>
            <w:vAlign w:val="center"/>
          </w:tcPr>
          <w:p w:rsidR="00551354" w:rsidRDefault="00551354" w:rsidP="00235C87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1F2DEA1" wp14:editId="3D53C14C">
                  <wp:extent cx="5943600" cy="24193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 6.jpg"/>
                          <pic:cNvPicPr/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41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1354" w:rsidTr="00551354">
        <w:trPr>
          <w:jc w:val="center"/>
        </w:trPr>
        <w:tc>
          <w:tcPr>
            <w:tcW w:w="9576" w:type="dxa"/>
            <w:vAlign w:val="center"/>
          </w:tcPr>
          <w:p w:rsidR="00551354" w:rsidRPr="00551354" w:rsidRDefault="00551354" w:rsidP="00551354">
            <w:pPr>
              <w:spacing w:line="48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Fig.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. Backscattered SEM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fractograph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 of TiB</w:t>
            </w:r>
            <w:r w:rsidRPr="00C5525A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2</w:t>
            </w:r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-based ceramic doped with 5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wt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% </w:t>
            </w:r>
            <w:proofErr w:type="spellStart"/>
            <w:r w:rsidRPr="00C5525A">
              <w:rPr>
                <w:rFonts w:asciiTheme="majorBidi" w:hAnsiTheme="majorBidi" w:cstheme="majorBidi"/>
                <w:sz w:val="20"/>
                <w:szCs w:val="20"/>
              </w:rPr>
              <w:t>TiN</w:t>
            </w:r>
            <w:proofErr w:type="spellEnd"/>
            <w:r w:rsidRPr="00C5525A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  <w:szCs w:val="20"/>
              </w:rPr>
              <w:br/>
            </w:r>
            <w:r w:rsidRPr="00C5525A">
              <w:rPr>
                <w:rFonts w:asciiTheme="majorBidi" w:hAnsiTheme="majorBidi" w:cstheme="majorBidi"/>
                <w:sz w:val="20"/>
                <w:szCs w:val="20"/>
              </w:rPr>
              <w:t>and the corresponding EDS point analysis.</w:t>
            </w:r>
          </w:p>
        </w:tc>
      </w:tr>
    </w:tbl>
    <w:p w:rsidR="00635807" w:rsidRPr="00551354" w:rsidRDefault="00635807" w:rsidP="00FB4EED">
      <w:pPr>
        <w:spacing w:after="0" w:line="480" w:lineRule="auto"/>
        <w:jc w:val="both"/>
        <w:rPr>
          <w:rFonts w:asciiTheme="majorBidi" w:hAnsiTheme="majorBidi" w:cstheme="majorBidi"/>
          <w:b/>
          <w:bCs/>
          <w:sz w:val="18"/>
          <w:szCs w:val="18"/>
        </w:rPr>
      </w:pPr>
    </w:p>
    <w:p w:rsidR="00A1192B" w:rsidRPr="00C5525A" w:rsidRDefault="00A1192B" w:rsidP="00FB4EED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5525A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="005B084A" w:rsidRPr="00C5525A">
        <w:rPr>
          <w:rFonts w:asciiTheme="majorBidi" w:hAnsiTheme="majorBidi" w:cstheme="majorBidi"/>
          <w:b/>
          <w:bCs/>
          <w:sz w:val="24"/>
          <w:szCs w:val="24"/>
        </w:rPr>
        <w:t>s</w:t>
      </w:r>
    </w:p>
    <w:p w:rsidR="00803952" w:rsidRPr="00C5525A" w:rsidRDefault="00B002E4" w:rsidP="00245CC3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C5525A">
        <w:rPr>
          <w:rFonts w:asciiTheme="majorBidi" w:hAnsiTheme="majorBidi" w:cstheme="majorBidi"/>
          <w:sz w:val="24"/>
          <w:szCs w:val="24"/>
          <w:lang w:bidi="fa-IR"/>
        </w:rPr>
        <w:t xml:space="preserve">The effect of TiN as a sintering </w:t>
      </w:r>
      <w:r w:rsidR="003F7966" w:rsidRPr="00C5525A">
        <w:rPr>
          <w:rFonts w:asciiTheme="majorBidi" w:hAnsiTheme="majorBidi" w:cstheme="majorBidi"/>
          <w:sz w:val="24"/>
          <w:szCs w:val="24"/>
          <w:lang w:bidi="fa-IR"/>
        </w:rPr>
        <w:t>additive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on the microstructure and sinterability of TiB</w:t>
      </w:r>
      <w:r w:rsidRPr="00C5525A">
        <w:rPr>
          <w:rFonts w:asciiTheme="majorBidi" w:hAnsiTheme="majorBidi" w:cstheme="majorBidi"/>
          <w:sz w:val="24"/>
          <w:szCs w:val="24"/>
          <w:vertAlign w:val="subscript"/>
          <w:lang w:bidi="fa-IR"/>
        </w:rPr>
        <w:t>2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BE2EB6" w:rsidRPr="00C5525A">
        <w:rPr>
          <w:rFonts w:asciiTheme="majorBidi" w:hAnsiTheme="majorBidi" w:cstheme="majorBidi"/>
          <w:sz w:val="24"/>
          <w:szCs w:val="24"/>
          <w:lang w:bidi="fa-IR"/>
        </w:rPr>
        <w:t>ceramic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5A15B3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produced by </w:t>
      </w:r>
      <w:r w:rsidR="005A15B3" w:rsidRPr="00C5525A">
        <w:rPr>
          <w:rFonts w:asciiTheme="majorBidi" w:hAnsiTheme="majorBidi" w:cstheme="majorBidi"/>
          <w:sz w:val="24"/>
          <w:szCs w:val="24"/>
        </w:rPr>
        <w:t>spark plasma sintering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5525A">
        <w:rPr>
          <w:rFonts w:asciiTheme="majorBidi" w:hAnsiTheme="majorBidi" w:cstheme="majorBidi"/>
          <w:sz w:val="24"/>
          <w:szCs w:val="24"/>
        </w:rPr>
        <w:t xml:space="preserve">at </w:t>
      </w:r>
      <w:r w:rsidR="003F7966" w:rsidRPr="00C5525A">
        <w:rPr>
          <w:rFonts w:asciiTheme="majorBidi" w:hAnsiTheme="majorBidi" w:cstheme="majorBidi"/>
          <w:sz w:val="24"/>
          <w:szCs w:val="24"/>
        </w:rPr>
        <w:t xml:space="preserve">the temperature of </w:t>
      </w:r>
      <w:r w:rsidRPr="00C5525A">
        <w:rPr>
          <w:rFonts w:asciiTheme="majorBidi" w:hAnsiTheme="majorBidi" w:cstheme="majorBidi"/>
          <w:sz w:val="24"/>
          <w:szCs w:val="24"/>
        </w:rPr>
        <w:t>1900</w:t>
      </w:r>
      <w:r w:rsidR="00BE2EB6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Pr="00C5525A">
        <w:rPr>
          <w:rFonts w:asciiTheme="majorBidi" w:hAnsiTheme="majorBidi" w:cstheme="majorBidi"/>
          <w:sz w:val="24"/>
          <w:szCs w:val="24"/>
        </w:rPr>
        <w:t>˚C for 7 min</w:t>
      </w:r>
      <w:r w:rsidR="00D97FAD" w:rsidRPr="00C5525A">
        <w:rPr>
          <w:rFonts w:asciiTheme="majorBidi" w:hAnsiTheme="majorBidi" w:cstheme="majorBidi"/>
          <w:sz w:val="24"/>
          <w:szCs w:val="24"/>
        </w:rPr>
        <w:t xml:space="preserve"> holding time</w:t>
      </w:r>
      <w:r w:rsidRPr="00C5525A">
        <w:rPr>
          <w:rFonts w:asciiTheme="majorBidi" w:hAnsiTheme="majorBidi" w:cstheme="majorBidi"/>
          <w:sz w:val="24"/>
          <w:szCs w:val="24"/>
        </w:rPr>
        <w:t xml:space="preserve"> under</w:t>
      </w:r>
      <w:r w:rsidR="003F7966" w:rsidRPr="00C5525A">
        <w:rPr>
          <w:rFonts w:asciiTheme="majorBidi" w:hAnsiTheme="majorBidi" w:cstheme="majorBidi"/>
          <w:sz w:val="24"/>
          <w:szCs w:val="24"/>
        </w:rPr>
        <w:t xml:space="preserve"> the pressure of</w:t>
      </w:r>
      <w:r w:rsidRPr="00C5525A">
        <w:rPr>
          <w:rFonts w:asciiTheme="majorBidi" w:hAnsiTheme="majorBidi" w:cstheme="majorBidi"/>
          <w:sz w:val="24"/>
          <w:szCs w:val="24"/>
        </w:rPr>
        <w:t xml:space="preserve"> 40 MPa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was investigated </w:t>
      </w:r>
      <w:r w:rsidR="006049AD" w:rsidRPr="00C5525A">
        <w:rPr>
          <w:rFonts w:asciiTheme="majorBidi" w:hAnsiTheme="majorBidi" w:cstheme="majorBidi"/>
          <w:sz w:val="24"/>
          <w:szCs w:val="24"/>
          <w:lang w:bidi="fa-IR"/>
        </w:rPr>
        <w:t>in this research. T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 xml:space="preserve">he </w:t>
      </w:r>
      <w:r w:rsidR="00A86840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characterization 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 xml:space="preserve">results were compared with the monolithic sample fabricated at the same conditions. </w:t>
      </w:r>
      <w:r w:rsidR="00E61D07" w:rsidRPr="00C5525A">
        <w:rPr>
          <w:rFonts w:asciiTheme="majorBidi" w:hAnsiTheme="majorBidi" w:cstheme="majorBidi"/>
          <w:sz w:val="24"/>
          <w:szCs w:val="24"/>
          <w:lang w:bidi="fa-IR"/>
        </w:rPr>
        <w:t>Including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BE2EB6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 xml:space="preserve">sintering additive of </w:t>
      </w:r>
      <w:r w:rsidR="00BE2EB6" w:rsidRPr="00C5525A">
        <w:rPr>
          <w:rFonts w:asciiTheme="majorBidi" w:hAnsiTheme="majorBidi" w:cstheme="majorBidi"/>
          <w:sz w:val="24"/>
          <w:szCs w:val="24"/>
          <w:lang w:bidi="fa-IR"/>
        </w:rPr>
        <w:t>TiN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improved the relative density of </w:t>
      </w:r>
      <w:r w:rsidR="00BE2EB6" w:rsidRPr="00C5525A">
        <w:rPr>
          <w:rFonts w:asciiTheme="majorBidi" w:hAnsiTheme="majorBidi" w:cstheme="majorBidi"/>
          <w:sz w:val="24"/>
          <w:szCs w:val="24"/>
          <w:lang w:bidi="fa-IR"/>
        </w:rPr>
        <w:t>TiB</w:t>
      </w:r>
      <w:r w:rsidR="00BE2EB6" w:rsidRPr="00C5525A">
        <w:rPr>
          <w:rFonts w:asciiTheme="majorBidi" w:hAnsiTheme="majorBidi" w:cstheme="majorBidi"/>
          <w:sz w:val="24"/>
          <w:szCs w:val="24"/>
          <w:vertAlign w:val="subscript"/>
          <w:lang w:bidi="fa-IR"/>
        </w:rPr>
        <w:t>2</w:t>
      </w:r>
      <w:r w:rsidR="00BE2EB6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>ceramic by 3</w:t>
      </w:r>
      <w:r w:rsidR="001563E0" w:rsidRPr="00C5525A">
        <w:rPr>
          <w:rFonts w:asciiTheme="majorBidi" w:hAnsiTheme="majorBidi" w:cstheme="majorBidi"/>
          <w:sz w:val="24"/>
          <w:szCs w:val="24"/>
          <w:lang w:bidi="fa-IR"/>
        </w:rPr>
        <w:t>.2</w:t>
      </w:r>
      <w:r w:rsidRPr="00C5525A">
        <w:rPr>
          <w:rFonts w:asciiTheme="majorBidi" w:hAnsiTheme="majorBidi" w:cstheme="majorBidi"/>
          <w:sz w:val="24"/>
          <w:szCs w:val="24"/>
          <w:lang w:bidi="fa-IR"/>
        </w:rPr>
        <w:t>%</w:t>
      </w:r>
      <w:r w:rsidR="00321B97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. </w:t>
      </w:r>
      <w:r w:rsidR="00632A73" w:rsidRPr="00C5525A">
        <w:rPr>
          <w:rFonts w:asciiTheme="majorBidi" w:hAnsiTheme="majorBidi" w:cstheme="majorBidi"/>
          <w:sz w:val="24"/>
          <w:szCs w:val="24"/>
          <w:lang w:bidi="fa-IR"/>
        </w:rPr>
        <w:t>Furthermore</w:t>
      </w:r>
      <w:r w:rsidR="00321B97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, TiN additive hindered the aggregative grain growth </w:t>
      </w:r>
      <w:r w:rsidR="00BE2EB6" w:rsidRPr="00C5525A">
        <w:rPr>
          <w:rFonts w:asciiTheme="majorBidi" w:hAnsiTheme="majorBidi" w:cstheme="majorBidi"/>
          <w:sz w:val="24"/>
          <w:szCs w:val="24"/>
          <w:lang w:bidi="fa-IR"/>
        </w:rPr>
        <w:t>of TiB</w:t>
      </w:r>
      <w:r w:rsidR="00BE2EB6" w:rsidRPr="00C5525A">
        <w:rPr>
          <w:rFonts w:asciiTheme="majorBidi" w:hAnsiTheme="majorBidi" w:cstheme="majorBidi"/>
          <w:sz w:val="24"/>
          <w:szCs w:val="24"/>
          <w:vertAlign w:val="subscript"/>
          <w:lang w:bidi="fa-IR"/>
        </w:rPr>
        <w:t>2</w:t>
      </w:r>
      <w:r w:rsidR="00BE2EB6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matrix </w:t>
      </w:r>
      <w:r w:rsidR="007F624E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yielding </w:t>
      </w:r>
      <w:r w:rsidR="00321B97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a finer microstructure. </w:t>
      </w:r>
      <w:r w:rsidR="00FC32AA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Although no evidence </w:t>
      </w:r>
      <w:r w:rsidR="00D97301" w:rsidRPr="00C5525A">
        <w:rPr>
          <w:rFonts w:asciiTheme="majorBidi" w:hAnsiTheme="majorBidi" w:cstheme="majorBidi"/>
          <w:sz w:val="24"/>
          <w:szCs w:val="24"/>
          <w:lang w:bidi="fa-IR"/>
        </w:rPr>
        <w:t>could be detected in</w:t>
      </w:r>
      <w:r w:rsidR="00FC32AA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the XRD pattern</w:t>
      </w:r>
      <w:r w:rsidR="00D97301" w:rsidRPr="00C5525A">
        <w:rPr>
          <w:rFonts w:asciiTheme="majorBidi" w:hAnsiTheme="majorBidi" w:cstheme="majorBidi"/>
          <w:sz w:val="24"/>
          <w:szCs w:val="24"/>
          <w:lang w:bidi="fa-IR"/>
        </w:rPr>
        <w:t>,</w:t>
      </w:r>
      <w:r w:rsidR="00FC32AA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97301" w:rsidRPr="00C5525A">
        <w:rPr>
          <w:rFonts w:asciiTheme="majorBidi" w:hAnsiTheme="majorBidi" w:cstheme="majorBidi"/>
          <w:sz w:val="24"/>
          <w:szCs w:val="24"/>
          <w:lang w:bidi="fa-IR"/>
        </w:rPr>
        <w:t>t</w:t>
      </w:r>
      <w:r w:rsidR="00321B97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he </w:t>
      </w:r>
      <w:r w:rsidR="005C2F0A" w:rsidRPr="00C5525A">
        <w:rPr>
          <w:rFonts w:asciiTheme="majorBidi" w:hAnsiTheme="majorBidi" w:cstheme="majorBidi"/>
          <w:sz w:val="24"/>
          <w:szCs w:val="24"/>
          <w:lang w:bidi="fa-IR"/>
        </w:rPr>
        <w:t>scanning electron microscopy</w:t>
      </w:r>
      <w:r w:rsidR="00321B97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fractographs revealed the formation of in-situ hBN in the </w:t>
      </w:r>
      <w:r w:rsidR="00BE2EB6" w:rsidRPr="00C5525A">
        <w:rPr>
          <w:rFonts w:asciiTheme="majorBidi" w:hAnsiTheme="majorBidi" w:cstheme="majorBidi"/>
          <w:sz w:val="24"/>
          <w:szCs w:val="24"/>
          <w:lang w:bidi="fa-IR"/>
        </w:rPr>
        <w:t>TiN-doped TiB</w:t>
      </w:r>
      <w:r w:rsidR="00BE2EB6" w:rsidRPr="00C5525A">
        <w:rPr>
          <w:rFonts w:asciiTheme="majorBidi" w:hAnsiTheme="majorBidi" w:cstheme="majorBidi"/>
          <w:sz w:val="24"/>
          <w:szCs w:val="24"/>
          <w:vertAlign w:val="subscript"/>
          <w:lang w:bidi="fa-IR"/>
        </w:rPr>
        <w:t>2</w:t>
      </w:r>
      <w:r w:rsidR="00321B97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D68F5" w:rsidRPr="00C5525A">
        <w:rPr>
          <w:rFonts w:asciiTheme="majorBidi" w:hAnsiTheme="majorBidi" w:cstheme="majorBidi"/>
          <w:sz w:val="24"/>
          <w:szCs w:val="24"/>
          <w:lang w:bidi="fa-IR"/>
        </w:rPr>
        <w:t>ceramic</w:t>
      </w:r>
      <w:r w:rsidR="00321B97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indicat</w:t>
      </w:r>
      <w:r w:rsidR="00D97301" w:rsidRPr="00C5525A">
        <w:rPr>
          <w:rFonts w:asciiTheme="majorBidi" w:hAnsiTheme="majorBidi" w:cstheme="majorBidi"/>
          <w:sz w:val="24"/>
          <w:szCs w:val="24"/>
          <w:lang w:bidi="fa-IR"/>
        </w:rPr>
        <w:t>ing</w:t>
      </w:r>
      <w:r w:rsidR="00321B97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the </w:t>
      </w:r>
      <w:r w:rsidR="00D97301" w:rsidRPr="00C5525A">
        <w:rPr>
          <w:rFonts w:asciiTheme="majorBidi" w:hAnsiTheme="majorBidi" w:cstheme="majorBidi"/>
          <w:sz w:val="24"/>
          <w:szCs w:val="24"/>
          <w:lang w:bidi="fa-IR"/>
        </w:rPr>
        <w:t>negligible</w:t>
      </w:r>
      <w:r w:rsidR="00321B97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content of </w:t>
      </w:r>
      <w:r w:rsidR="00D97301" w:rsidRPr="00C5525A">
        <w:rPr>
          <w:rFonts w:asciiTheme="majorBidi" w:hAnsiTheme="majorBidi" w:cstheme="majorBidi"/>
          <w:sz w:val="24"/>
          <w:szCs w:val="24"/>
          <w:lang w:bidi="fa-IR"/>
        </w:rPr>
        <w:t>hBN</w:t>
      </w:r>
      <w:r w:rsidR="00321B97" w:rsidRPr="00C5525A">
        <w:rPr>
          <w:rFonts w:asciiTheme="majorBidi" w:hAnsiTheme="majorBidi" w:cstheme="majorBidi"/>
          <w:sz w:val="24"/>
          <w:szCs w:val="24"/>
          <w:lang w:bidi="fa-IR"/>
        </w:rPr>
        <w:t xml:space="preserve"> secondary phase in the </w:t>
      </w:r>
      <w:r w:rsidR="00D97301" w:rsidRPr="00C5525A">
        <w:rPr>
          <w:rFonts w:asciiTheme="majorBidi" w:hAnsiTheme="majorBidi" w:cstheme="majorBidi"/>
          <w:sz w:val="24"/>
          <w:szCs w:val="24"/>
          <w:lang w:bidi="fa-IR"/>
        </w:rPr>
        <w:t>modified ceramic</w:t>
      </w:r>
      <w:r w:rsidR="00321B97" w:rsidRPr="00C5525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192B" w:rsidRPr="00C5525A" w:rsidRDefault="00A1192B" w:rsidP="00164E99">
      <w:pPr>
        <w:spacing w:line="480" w:lineRule="auto"/>
        <w:jc w:val="both"/>
        <w:rPr>
          <w:rFonts w:asciiTheme="majorBidi" w:hAnsiTheme="majorBidi" w:cstheme="majorBidi"/>
          <w:b/>
          <w:bCs/>
          <w:rtl/>
        </w:rPr>
      </w:pPr>
      <w:r w:rsidRPr="00C5525A">
        <w:rPr>
          <w:rFonts w:asciiTheme="majorBidi" w:hAnsiTheme="majorBidi" w:cstheme="majorBidi"/>
          <w:b/>
          <w:bCs/>
        </w:rPr>
        <w:lastRenderedPageBreak/>
        <w:t>References</w:t>
      </w:r>
      <w:r w:rsidR="00856D8E" w:rsidRPr="00C5525A">
        <w:rPr>
          <w:rFonts w:asciiTheme="majorBidi" w:hAnsiTheme="majorBidi" w:cstheme="majorBidi"/>
          <w:b/>
          <w:bCs/>
        </w:rPr>
        <w:t xml:space="preserve"> </w:t>
      </w:r>
    </w:p>
    <w:p w:rsidR="00D31ED0" w:rsidRPr="00C5525A" w:rsidRDefault="009F6A30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 w:rsidRPr="00C5525A">
        <w:rPr>
          <w:rFonts w:asciiTheme="majorBidi" w:hAnsiTheme="majorBidi" w:cstheme="majorBidi"/>
          <w:b/>
          <w:bCs/>
        </w:rPr>
        <w:fldChar w:fldCharType="begin" w:fldLock="1"/>
      </w:r>
      <w:r w:rsidRPr="00C5525A">
        <w:rPr>
          <w:rFonts w:asciiTheme="majorBidi" w:hAnsiTheme="majorBidi" w:cstheme="majorBidi"/>
          <w:b/>
          <w:bCs/>
        </w:rPr>
        <w:instrText xml:space="preserve">ADDIN Mendeley Bibliography CSL_BIBLIOGRAPHY </w:instrText>
      </w:r>
      <w:r w:rsidRPr="00C5525A">
        <w:rPr>
          <w:rFonts w:asciiTheme="majorBidi" w:hAnsiTheme="majorBidi" w:cstheme="majorBidi"/>
          <w:b/>
          <w:bCs/>
        </w:rPr>
        <w:fldChar w:fldCharType="separate"/>
      </w:r>
      <w:r w:rsidR="00D31ED0" w:rsidRPr="00C5525A">
        <w:rPr>
          <w:rFonts w:ascii="Times New Roman" w:hAnsi="Times New Roman" w:cs="Times New Roman"/>
          <w:noProof/>
          <w:szCs w:val="24"/>
        </w:rPr>
        <w:t>[1]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Z. Ahmadi, B. Nayebi, M. Shahedi Asl, I. Farahbakhsh, and Z. Balak, “Densification improvement of spark plasma sintered TiB2-based composites with micron-, submicron- and nano-sized SiC particulates,”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Ceram. Int.</w:t>
      </w:r>
      <w:r w:rsidR="00D31ED0" w:rsidRPr="00C5525A">
        <w:rPr>
          <w:rFonts w:ascii="Times New Roman" w:hAnsi="Times New Roman" w:cs="Times New Roman"/>
          <w:noProof/>
          <w:szCs w:val="24"/>
        </w:rPr>
        <w:t>, vol. 44, no. 10, pp. 11431–11437, Jul. 2018.</w:t>
      </w:r>
    </w:p>
    <w:p w:rsidR="00D31ED0" w:rsidRPr="00C5525A" w:rsidRDefault="00D31ED0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 w:rsidRPr="00C5525A">
        <w:rPr>
          <w:rFonts w:ascii="Times New Roman" w:hAnsi="Times New Roman" w:cs="Times New Roman"/>
          <w:noProof/>
          <w:szCs w:val="24"/>
        </w:rPr>
        <w:t>[2]</w:t>
      </w:r>
      <w:r w:rsidRPr="00C5525A">
        <w:rPr>
          <w:rFonts w:ascii="Times New Roman" w:hAnsi="Times New Roman" w:cs="Times New Roman"/>
          <w:noProof/>
          <w:szCs w:val="24"/>
        </w:rPr>
        <w:tab/>
        <w:t xml:space="preserve">A. Ebrahimi, H. Esfahani, A. Fattah-alhosseini, and O. Imantalab, “In-vitro electrochemical study of TiB/TiB2 composite coating on titanium in Ringer’s solution,” </w:t>
      </w:r>
      <w:r w:rsidRPr="00C5525A">
        <w:rPr>
          <w:rFonts w:ascii="Times New Roman" w:hAnsi="Times New Roman" w:cs="Times New Roman"/>
          <w:i/>
          <w:iCs/>
          <w:noProof/>
          <w:szCs w:val="24"/>
        </w:rPr>
        <w:t>J. Alloys Compd.</w:t>
      </w:r>
      <w:r w:rsidRPr="00C5525A">
        <w:rPr>
          <w:rFonts w:ascii="Times New Roman" w:hAnsi="Times New Roman" w:cs="Times New Roman"/>
          <w:noProof/>
          <w:szCs w:val="24"/>
        </w:rPr>
        <w:t>, vol. 765, pp. 826–834, Oct. 2018.</w:t>
      </w:r>
    </w:p>
    <w:p w:rsidR="00D31ED0" w:rsidRDefault="00D31ED0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 w:rsidRPr="00C5525A">
        <w:rPr>
          <w:rFonts w:ascii="Times New Roman" w:hAnsi="Times New Roman" w:cs="Times New Roman"/>
          <w:noProof/>
          <w:szCs w:val="24"/>
        </w:rPr>
        <w:t>[3]</w:t>
      </w:r>
      <w:r w:rsidRPr="00C5525A">
        <w:rPr>
          <w:rFonts w:ascii="Times New Roman" w:hAnsi="Times New Roman" w:cs="Times New Roman"/>
          <w:noProof/>
          <w:szCs w:val="24"/>
        </w:rPr>
        <w:tab/>
        <w:t xml:space="preserve">B. Basu, J. Vleugels, and O. Van Der Biest, “Fretting wear behavior of TiB2-based materials against bearing steel under water and oil lubrication,” </w:t>
      </w:r>
      <w:r w:rsidRPr="00C5525A">
        <w:rPr>
          <w:rFonts w:ascii="Times New Roman" w:hAnsi="Times New Roman" w:cs="Times New Roman"/>
          <w:i/>
          <w:iCs/>
          <w:noProof/>
          <w:szCs w:val="24"/>
        </w:rPr>
        <w:t>Wear</w:t>
      </w:r>
      <w:r w:rsidRPr="00C5525A">
        <w:rPr>
          <w:rFonts w:ascii="Times New Roman" w:hAnsi="Times New Roman" w:cs="Times New Roman"/>
          <w:noProof/>
          <w:szCs w:val="24"/>
        </w:rPr>
        <w:t>, vol. 250, no. 1–12, pp. 631–641, Oct. 2001.</w:t>
      </w:r>
    </w:p>
    <w:p w:rsidR="00CF559F" w:rsidRPr="00C5525A" w:rsidRDefault="00CF559F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[4</w:t>
      </w:r>
      <w:r w:rsidRPr="00C5525A">
        <w:rPr>
          <w:rFonts w:ascii="Times New Roman" w:hAnsi="Times New Roman" w:cs="Times New Roman"/>
          <w:noProof/>
          <w:szCs w:val="24"/>
        </w:rPr>
        <w:t>]</w:t>
      </w:r>
      <w:r>
        <w:rPr>
          <w:rFonts w:ascii="Times New Roman" w:hAnsi="Times New Roman" w:cs="Times New Roman"/>
          <w:noProof/>
          <w:szCs w:val="24"/>
        </w:rPr>
        <w:t xml:space="preserve">      </w:t>
      </w:r>
      <w:r w:rsidRPr="00C5525A">
        <w:rPr>
          <w:rFonts w:ascii="Times New Roman" w:hAnsi="Times New Roman" w:cs="Times New Roman"/>
          <w:noProof/>
          <w:szCs w:val="24"/>
        </w:rPr>
        <w:t xml:space="preserve">M. Kitiwan, A. Ito, J. Zhang, and T. Goto, “Densification and mechanical properties of cBN–TiN–TiB2 composites prepared by spark plasma sintering of SiO2-coated cBN powder,” </w:t>
      </w:r>
      <w:r w:rsidRPr="00C5525A">
        <w:rPr>
          <w:rFonts w:ascii="Times New Roman" w:hAnsi="Times New Roman" w:cs="Times New Roman"/>
          <w:i/>
          <w:iCs/>
          <w:noProof/>
          <w:szCs w:val="24"/>
        </w:rPr>
        <w:t>J. Eur. Ceram. Soc.</w:t>
      </w:r>
      <w:r w:rsidRPr="00C5525A">
        <w:rPr>
          <w:rFonts w:ascii="Times New Roman" w:hAnsi="Times New Roman" w:cs="Times New Roman"/>
          <w:noProof/>
          <w:szCs w:val="24"/>
        </w:rPr>
        <w:t>, vol. 34, no. 15, pp. 3619–3626, Dec. 2014.</w:t>
      </w:r>
    </w:p>
    <w:p w:rsidR="00D31ED0" w:rsidRPr="00C5525A" w:rsidRDefault="00AA012C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[5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W. Ji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et al.</w:t>
      </w:r>
      <w:r w:rsidR="00D31ED0" w:rsidRPr="00C5525A">
        <w:rPr>
          <w:rFonts w:ascii="Times New Roman" w:hAnsi="Times New Roman" w:cs="Times New Roman"/>
          <w:noProof/>
          <w:szCs w:val="24"/>
        </w:rPr>
        <w:t xml:space="preserve">, “Fabrication and properties of TiB2-based cermets by spark plasma sintering with CoCrFeNiTiAl high-entropy alloy as sintering aid,”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J. Eur. Ceram. Soc.</w:t>
      </w:r>
      <w:r w:rsidR="00D31ED0" w:rsidRPr="00C5525A">
        <w:rPr>
          <w:rFonts w:ascii="Times New Roman" w:hAnsi="Times New Roman" w:cs="Times New Roman"/>
          <w:noProof/>
          <w:szCs w:val="24"/>
        </w:rPr>
        <w:t>, vol. 35, no. 3, pp. 879–886, Mar. 2015.</w:t>
      </w:r>
    </w:p>
    <w:p w:rsidR="00D31ED0" w:rsidRPr="00C5525A" w:rsidRDefault="00AA012C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[6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S. K. Bhaumik, C. Divakar, L. Rangaraj, and A. K. Singh, “Reaction sintering of NiAl and TiB2–NiAl composites under pressure,”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Mater. Sci. Eng. A</w:t>
      </w:r>
      <w:r w:rsidR="00D31ED0" w:rsidRPr="00C5525A">
        <w:rPr>
          <w:rFonts w:ascii="Times New Roman" w:hAnsi="Times New Roman" w:cs="Times New Roman"/>
          <w:noProof/>
          <w:szCs w:val="24"/>
        </w:rPr>
        <w:t>, vol. 257, no. 2, pp. 341–348, Dec. 1998.</w:t>
      </w:r>
    </w:p>
    <w:p w:rsidR="00D31ED0" w:rsidRPr="00C5525A" w:rsidRDefault="00AA012C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[7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A. Rabiezadeh, A. M. Hadian, and A. Ataie, “Synthesis and sintering of TiB2 nanoparticles,”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Ceram. Int.</w:t>
      </w:r>
      <w:r w:rsidR="00D31ED0" w:rsidRPr="00C5525A">
        <w:rPr>
          <w:rFonts w:ascii="Times New Roman" w:hAnsi="Times New Roman" w:cs="Times New Roman"/>
          <w:noProof/>
          <w:szCs w:val="24"/>
        </w:rPr>
        <w:t>, vol. 40, no. 10, pp. 15775–15782, Dec. 2014.</w:t>
      </w:r>
    </w:p>
    <w:p w:rsidR="00D31ED0" w:rsidRPr="00C5525A" w:rsidRDefault="00AA012C" w:rsidP="00AA012C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[8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G. Zhao, C. Huang, H. Liu, B. Zou, H. Zhu, and J. Wang, “Microstructure and mechanical properties of TiB2–SiC ceramic composites by Reactive Hot Pressing,”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 xml:space="preserve">Int. J. Refract. Met. Hard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lastRenderedPageBreak/>
        <w:t>Mater.</w:t>
      </w:r>
      <w:r w:rsidR="00D31ED0" w:rsidRPr="00C5525A">
        <w:rPr>
          <w:rFonts w:ascii="Times New Roman" w:hAnsi="Times New Roman" w:cs="Times New Roman"/>
          <w:noProof/>
          <w:szCs w:val="24"/>
        </w:rPr>
        <w:t>, vol. 42, pp. 36–41, Jan. 2014.</w:t>
      </w:r>
    </w:p>
    <w:p w:rsidR="00D31ED0" w:rsidRPr="00C5525A" w:rsidRDefault="00AA012C" w:rsidP="00AA012C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[9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A. Rabiezadeh, A. Ataie, and A. M. Hadian, “Sintering of Al2O3–TiB2 nano-composite derived from milling assisted sol–gel method,”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Int. J. Refract. Met. Hard Mater.</w:t>
      </w:r>
      <w:r w:rsidR="00D31ED0" w:rsidRPr="00C5525A">
        <w:rPr>
          <w:rFonts w:ascii="Times New Roman" w:hAnsi="Times New Roman" w:cs="Times New Roman"/>
          <w:noProof/>
          <w:szCs w:val="24"/>
        </w:rPr>
        <w:t>, vol. 33, pp. 58–64, Jul. 2012.</w:t>
      </w:r>
    </w:p>
    <w:p w:rsidR="00D31ED0" w:rsidRPr="00C5525A" w:rsidRDefault="00D31ED0" w:rsidP="00AA012C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 w:rsidRPr="00C5525A">
        <w:rPr>
          <w:rFonts w:ascii="Times New Roman" w:hAnsi="Times New Roman" w:cs="Times New Roman"/>
          <w:noProof/>
          <w:szCs w:val="24"/>
        </w:rPr>
        <w:t>[1</w:t>
      </w:r>
      <w:r w:rsidR="00AA012C">
        <w:rPr>
          <w:rFonts w:ascii="Times New Roman" w:hAnsi="Times New Roman" w:cs="Times New Roman"/>
          <w:noProof/>
          <w:szCs w:val="24"/>
        </w:rPr>
        <w:t>0</w:t>
      </w:r>
      <w:r w:rsidRPr="00C5525A">
        <w:rPr>
          <w:rFonts w:ascii="Times New Roman" w:hAnsi="Times New Roman" w:cs="Times New Roman"/>
          <w:noProof/>
          <w:szCs w:val="24"/>
        </w:rPr>
        <w:t>]</w:t>
      </w:r>
      <w:r w:rsidRPr="00C5525A">
        <w:rPr>
          <w:rFonts w:ascii="Times New Roman" w:hAnsi="Times New Roman" w:cs="Times New Roman"/>
          <w:noProof/>
          <w:szCs w:val="24"/>
        </w:rPr>
        <w:tab/>
        <w:t xml:space="preserve">M. Shahedi Asl, Z. Ahmadi, S. Parvizi, Z. Balak, and I. Farahbakhsh, “Contribution of SiC particle size and spark plasma sintering conditions on grain growth and hardness of TiB2 composites,” </w:t>
      </w:r>
      <w:r w:rsidRPr="00C5525A">
        <w:rPr>
          <w:rFonts w:ascii="Times New Roman" w:hAnsi="Times New Roman" w:cs="Times New Roman"/>
          <w:i/>
          <w:iCs/>
          <w:noProof/>
          <w:szCs w:val="24"/>
        </w:rPr>
        <w:t>Ceram. Int.</w:t>
      </w:r>
      <w:r w:rsidRPr="00C5525A">
        <w:rPr>
          <w:rFonts w:ascii="Times New Roman" w:hAnsi="Times New Roman" w:cs="Times New Roman"/>
          <w:noProof/>
          <w:szCs w:val="24"/>
        </w:rPr>
        <w:t>, vol. 43, no. 16, pp. 13924–13931, Nov. 2017.</w:t>
      </w:r>
    </w:p>
    <w:p w:rsidR="00D31ED0" w:rsidRPr="00C5525A" w:rsidRDefault="00AA012C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[11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K. Farhadi, A. Sabahi Namini, M. Shahedi Asl, A. Mohammadzadeh, and M. Ghassemi Kakroudi, “Characterization of hot pressed SiC whisker reinforced TiB2 based composites,”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Int. J. Refract. Met. Hard Mater.</w:t>
      </w:r>
      <w:r w:rsidR="00D31ED0" w:rsidRPr="00C5525A">
        <w:rPr>
          <w:rFonts w:ascii="Times New Roman" w:hAnsi="Times New Roman" w:cs="Times New Roman"/>
          <w:noProof/>
          <w:szCs w:val="24"/>
        </w:rPr>
        <w:t>, vol. 61, pp. 84–90, Dec. 2016.</w:t>
      </w:r>
    </w:p>
    <w:p w:rsidR="00D31ED0" w:rsidRPr="00C5525A" w:rsidRDefault="00AA012C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[12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A. Sabahi Namini, S. N. Seyed Gogani, M. Shahedi Asl, K. Farhadi, M. Ghassemi Kakroudi, and A. Mohammadzadeh, “Microstructural development and mechanical properties of hot pressed SiC reinforced TiB2 based composite,”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Int. J. Refract. Met. Hard Mater.</w:t>
      </w:r>
      <w:r w:rsidR="00D31ED0" w:rsidRPr="00C5525A">
        <w:rPr>
          <w:rFonts w:ascii="Times New Roman" w:hAnsi="Times New Roman" w:cs="Times New Roman"/>
          <w:noProof/>
          <w:szCs w:val="24"/>
        </w:rPr>
        <w:t>, vol. 51, pp. 169–179, Jul. 2015.</w:t>
      </w:r>
    </w:p>
    <w:p w:rsidR="00D31ED0" w:rsidRPr="00C5525A" w:rsidRDefault="00AA012C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[13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J. Lin, Y. Yang, H. Zhang, Q. Lin, and B. Zhu, “Synthesis and characterization of in-situ CNTs reinforced TiB2-based composite by CVD using Ni catalysts,”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Ceram. Int.</w:t>
      </w:r>
      <w:r w:rsidR="00D31ED0" w:rsidRPr="00C5525A">
        <w:rPr>
          <w:rFonts w:ascii="Times New Roman" w:hAnsi="Times New Roman" w:cs="Times New Roman"/>
          <w:noProof/>
          <w:szCs w:val="24"/>
        </w:rPr>
        <w:t>, vol. 44, no. 2, pp. 2042–2047, Feb. 2018.</w:t>
      </w:r>
    </w:p>
    <w:p w:rsidR="00D31ED0" w:rsidRPr="00C5525A" w:rsidRDefault="00AA012C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[14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Z. Fu and R. Koc, “Pressureless sintering of TiB2 with low concentration of Co binder to achieve enhanced mechanical properties,”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Mater. Sci. Eng. A</w:t>
      </w:r>
      <w:r w:rsidR="00D31ED0" w:rsidRPr="00C5525A">
        <w:rPr>
          <w:rFonts w:ascii="Times New Roman" w:hAnsi="Times New Roman" w:cs="Times New Roman"/>
          <w:noProof/>
          <w:szCs w:val="24"/>
        </w:rPr>
        <w:t>, vol. 721, pp. 22–27, Apr. 2018.</w:t>
      </w:r>
    </w:p>
    <w:p w:rsidR="00D31ED0" w:rsidRPr="00C5525A" w:rsidRDefault="00AA012C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[15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I. Farahbakhsh, Z. Ahmadi, and M. Shahedi Asl, “Densification, microstructure and mechanical properties of hot pressed ZrB2–SiC ceramic doped with nano-sized carbon black,”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Ceram. Int.</w:t>
      </w:r>
      <w:r w:rsidR="00D31ED0" w:rsidRPr="00C5525A">
        <w:rPr>
          <w:rFonts w:ascii="Times New Roman" w:hAnsi="Times New Roman" w:cs="Times New Roman"/>
          <w:noProof/>
          <w:szCs w:val="24"/>
        </w:rPr>
        <w:t>, vol. 43, no. 11, pp. 8411–8417, Aug. 2017.</w:t>
      </w:r>
    </w:p>
    <w:p w:rsidR="00D31ED0" w:rsidRPr="00C5525A" w:rsidRDefault="00AA012C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lastRenderedPageBreak/>
        <w:t>[16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M. Shahedi Asl, I. Farahbakhsh, and B. Nayebi, “Characteristics of multi-walled carbon nanotube toughened ZrB2–SiC ceramic composite prepared by hot pressing,”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Ceram. Int.</w:t>
      </w:r>
      <w:r w:rsidR="00D31ED0" w:rsidRPr="00C5525A">
        <w:rPr>
          <w:rFonts w:ascii="Times New Roman" w:hAnsi="Times New Roman" w:cs="Times New Roman"/>
          <w:noProof/>
          <w:szCs w:val="24"/>
        </w:rPr>
        <w:t>, vol. 42, no. 1, pp. 1950–1958, Jan. 2016.</w:t>
      </w:r>
    </w:p>
    <w:p w:rsidR="00D31ED0" w:rsidRPr="00C5525A" w:rsidRDefault="00AA012C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[17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D. Demirskyi, H. Borodianska, Y. Sakka, and O. Vasylkiv, “Ultra-high elevated temperature strength of TiB2 -based ceramics consolidated by spark plasma sintering,”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J. Eur. Ceram. Soc.</w:t>
      </w:r>
      <w:r w:rsidR="00D31ED0" w:rsidRPr="00C5525A">
        <w:rPr>
          <w:rFonts w:ascii="Times New Roman" w:hAnsi="Times New Roman" w:cs="Times New Roman"/>
          <w:noProof/>
          <w:szCs w:val="24"/>
        </w:rPr>
        <w:t>, vol. 37, no. 1, pp. 393–397, Jan. 2017.</w:t>
      </w:r>
    </w:p>
    <w:p w:rsidR="00D31ED0" w:rsidRPr="00C5525A" w:rsidRDefault="00AA012C" w:rsidP="00D31ED0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>
        <w:rPr>
          <w:rFonts w:ascii="Times New Roman" w:hAnsi="Times New Roman" w:cs="Times New Roman"/>
          <w:noProof/>
          <w:szCs w:val="24"/>
        </w:rPr>
        <w:t>[18</w:t>
      </w:r>
      <w:r w:rsidR="00D31ED0" w:rsidRPr="00C5525A">
        <w:rPr>
          <w:rFonts w:ascii="Times New Roman" w:hAnsi="Times New Roman" w:cs="Times New Roman"/>
          <w:noProof/>
          <w:szCs w:val="24"/>
        </w:rPr>
        <w:t>]</w:t>
      </w:r>
      <w:r w:rsidR="00D31ED0" w:rsidRPr="00C5525A">
        <w:rPr>
          <w:rFonts w:ascii="Times New Roman" w:hAnsi="Times New Roman" w:cs="Times New Roman"/>
          <w:noProof/>
          <w:szCs w:val="24"/>
        </w:rPr>
        <w:tab/>
        <w:t xml:space="preserve">T. S. R. C. Murthy, R. Balasubramaniam, B. Basu, A. K. Suri, and M. N. Mungole, “Oxidation of monolithic TiB2 and TiB2–20wt.% MoSi2 composite at 850°C,” </w:t>
      </w:r>
      <w:r w:rsidR="00D31ED0" w:rsidRPr="00C5525A">
        <w:rPr>
          <w:rFonts w:ascii="Times New Roman" w:hAnsi="Times New Roman" w:cs="Times New Roman"/>
          <w:i/>
          <w:iCs/>
          <w:noProof/>
          <w:szCs w:val="24"/>
        </w:rPr>
        <w:t>J. Eur. Ceram. Soc.</w:t>
      </w:r>
      <w:r w:rsidR="00D31ED0" w:rsidRPr="00C5525A">
        <w:rPr>
          <w:rFonts w:ascii="Times New Roman" w:hAnsi="Times New Roman" w:cs="Times New Roman"/>
          <w:noProof/>
          <w:szCs w:val="24"/>
        </w:rPr>
        <w:t>, vol. 26, no. 1–2, pp. 187–192, Jan. 2006.</w:t>
      </w:r>
    </w:p>
    <w:p w:rsidR="00D31ED0" w:rsidRPr="00C5525A" w:rsidRDefault="00D31ED0" w:rsidP="00AA012C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 w:rsidRPr="00C5525A">
        <w:rPr>
          <w:rFonts w:ascii="Times New Roman" w:hAnsi="Times New Roman" w:cs="Times New Roman"/>
          <w:noProof/>
          <w:szCs w:val="24"/>
        </w:rPr>
        <w:t>[</w:t>
      </w:r>
      <w:r w:rsidR="00AA012C">
        <w:rPr>
          <w:rFonts w:ascii="Times New Roman" w:hAnsi="Times New Roman" w:cs="Times New Roman"/>
          <w:noProof/>
          <w:szCs w:val="24"/>
        </w:rPr>
        <w:t>19</w:t>
      </w:r>
      <w:r w:rsidRPr="00C5525A">
        <w:rPr>
          <w:rFonts w:ascii="Times New Roman" w:hAnsi="Times New Roman" w:cs="Times New Roman"/>
          <w:noProof/>
          <w:szCs w:val="24"/>
        </w:rPr>
        <w:t>]</w:t>
      </w:r>
      <w:r w:rsidRPr="00C5525A">
        <w:rPr>
          <w:rFonts w:ascii="Times New Roman" w:hAnsi="Times New Roman" w:cs="Times New Roman"/>
          <w:noProof/>
          <w:szCs w:val="24"/>
        </w:rPr>
        <w:tab/>
        <w:t xml:space="preserve">A. Babapoor, M. S. Asl, Z. Ahmadi, and A. S. Namini, “Effects of spark plasma sintering temperature on densification, hardness and thermal conductivity of titanium carbide,” </w:t>
      </w:r>
      <w:r w:rsidRPr="00C5525A">
        <w:rPr>
          <w:rFonts w:ascii="Times New Roman" w:hAnsi="Times New Roman" w:cs="Times New Roman"/>
          <w:i/>
          <w:iCs/>
          <w:noProof/>
          <w:szCs w:val="24"/>
        </w:rPr>
        <w:t>Ceram. Int.</w:t>
      </w:r>
      <w:r w:rsidRPr="00C5525A">
        <w:rPr>
          <w:rFonts w:ascii="Times New Roman" w:hAnsi="Times New Roman" w:cs="Times New Roman"/>
          <w:noProof/>
          <w:szCs w:val="24"/>
        </w:rPr>
        <w:t>, vol. 44, no. 12, pp. 14541–14546, Aug. 2018.</w:t>
      </w:r>
    </w:p>
    <w:p w:rsidR="00D31ED0" w:rsidRPr="00C5525A" w:rsidRDefault="00D31ED0" w:rsidP="00AA012C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 w:rsidRPr="00C5525A">
        <w:rPr>
          <w:rFonts w:ascii="Times New Roman" w:hAnsi="Times New Roman" w:cs="Times New Roman"/>
          <w:noProof/>
          <w:szCs w:val="24"/>
        </w:rPr>
        <w:t>[</w:t>
      </w:r>
      <w:r w:rsidR="00AA012C">
        <w:rPr>
          <w:rFonts w:ascii="Times New Roman" w:hAnsi="Times New Roman" w:cs="Times New Roman"/>
          <w:noProof/>
          <w:szCs w:val="24"/>
        </w:rPr>
        <w:t>20</w:t>
      </w:r>
      <w:r w:rsidRPr="00C5525A">
        <w:rPr>
          <w:rFonts w:ascii="Times New Roman" w:hAnsi="Times New Roman" w:cs="Times New Roman"/>
          <w:noProof/>
          <w:szCs w:val="24"/>
        </w:rPr>
        <w:t>]</w:t>
      </w:r>
      <w:r w:rsidRPr="00C5525A">
        <w:rPr>
          <w:rFonts w:ascii="Times New Roman" w:hAnsi="Times New Roman" w:cs="Times New Roman"/>
          <w:noProof/>
          <w:szCs w:val="24"/>
        </w:rPr>
        <w:tab/>
        <w:t xml:space="preserve">M. Shahedi Asl, “A statistical approach towards processing optimization of ZrB2–SiC–graphite nanocomposites. Part I: Relative density,” </w:t>
      </w:r>
      <w:r w:rsidRPr="00C5525A">
        <w:rPr>
          <w:rFonts w:ascii="Times New Roman" w:hAnsi="Times New Roman" w:cs="Times New Roman"/>
          <w:i/>
          <w:iCs/>
          <w:noProof/>
          <w:szCs w:val="24"/>
        </w:rPr>
        <w:t>Ceram. Int.</w:t>
      </w:r>
      <w:r w:rsidRPr="00C5525A">
        <w:rPr>
          <w:rFonts w:ascii="Times New Roman" w:hAnsi="Times New Roman" w:cs="Times New Roman"/>
          <w:noProof/>
          <w:szCs w:val="24"/>
        </w:rPr>
        <w:t>, vol. 44, no. 6, pp. 6935–6939, Apr. 2018.</w:t>
      </w:r>
    </w:p>
    <w:p w:rsidR="00D31ED0" w:rsidRPr="00C5525A" w:rsidRDefault="00D31ED0" w:rsidP="00AA012C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Cs w:val="24"/>
        </w:rPr>
      </w:pPr>
      <w:r w:rsidRPr="00C5525A">
        <w:rPr>
          <w:rFonts w:ascii="Times New Roman" w:hAnsi="Times New Roman" w:cs="Times New Roman"/>
          <w:noProof/>
          <w:szCs w:val="24"/>
        </w:rPr>
        <w:t>[</w:t>
      </w:r>
      <w:r w:rsidR="00AA012C">
        <w:rPr>
          <w:rFonts w:ascii="Times New Roman" w:hAnsi="Times New Roman" w:cs="Times New Roman"/>
          <w:noProof/>
          <w:szCs w:val="24"/>
        </w:rPr>
        <w:t>21</w:t>
      </w:r>
      <w:r w:rsidRPr="00C5525A">
        <w:rPr>
          <w:rFonts w:ascii="Times New Roman" w:hAnsi="Times New Roman" w:cs="Times New Roman"/>
          <w:noProof/>
          <w:szCs w:val="24"/>
        </w:rPr>
        <w:t>]</w:t>
      </w:r>
      <w:r w:rsidRPr="00C5525A">
        <w:rPr>
          <w:rFonts w:ascii="Times New Roman" w:hAnsi="Times New Roman" w:cs="Times New Roman"/>
          <w:noProof/>
          <w:szCs w:val="24"/>
        </w:rPr>
        <w:tab/>
        <w:t xml:space="preserve">E. Ghasali and M. Shahedi Asl, “Microstructural development during spark plasma sintering of ZrB2–SiC–Ti composite,” </w:t>
      </w:r>
      <w:r w:rsidRPr="00C5525A">
        <w:rPr>
          <w:rFonts w:ascii="Times New Roman" w:hAnsi="Times New Roman" w:cs="Times New Roman"/>
          <w:i/>
          <w:iCs/>
          <w:noProof/>
          <w:szCs w:val="24"/>
        </w:rPr>
        <w:t>Ceram. Int.</w:t>
      </w:r>
      <w:r w:rsidRPr="00C5525A">
        <w:rPr>
          <w:rFonts w:ascii="Times New Roman" w:hAnsi="Times New Roman" w:cs="Times New Roman"/>
          <w:noProof/>
          <w:szCs w:val="24"/>
        </w:rPr>
        <w:t>, vol. 44, no. 15, pp. 18078–18083, Oct. 2018.</w:t>
      </w:r>
    </w:p>
    <w:p w:rsidR="00054298" w:rsidRPr="00C5525A" w:rsidRDefault="009F6A30" w:rsidP="00054298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</w:rPr>
      </w:pPr>
      <w:r w:rsidRPr="00C5525A">
        <w:rPr>
          <w:rFonts w:asciiTheme="majorBidi" w:hAnsiTheme="majorBidi" w:cstheme="majorBidi"/>
          <w:b/>
          <w:bCs/>
        </w:rPr>
        <w:fldChar w:fldCharType="end"/>
      </w:r>
      <w:r w:rsidR="00054298">
        <w:rPr>
          <w:rFonts w:ascii="Times New Roman" w:hAnsi="Times New Roman" w:cs="Times New Roman"/>
          <w:noProof/>
          <w:szCs w:val="24"/>
        </w:rPr>
        <w:t>[22</w:t>
      </w:r>
      <w:r w:rsidR="00054298" w:rsidRPr="00C5525A">
        <w:rPr>
          <w:rFonts w:ascii="Times New Roman" w:hAnsi="Times New Roman" w:cs="Times New Roman"/>
          <w:noProof/>
          <w:szCs w:val="24"/>
        </w:rPr>
        <w:t>]</w:t>
      </w:r>
      <w:r w:rsidR="00054298" w:rsidRPr="00C5525A">
        <w:rPr>
          <w:rFonts w:ascii="Times New Roman" w:hAnsi="Times New Roman" w:cs="Times New Roman"/>
          <w:noProof/>
          <w:szCs w:val="24"/>
        </w:rPr>
        <w:tab/>
        <w:t xml:space="preserve">M. Kitiwan, A. Ito, and T. Goto, “Spark plasma sintering of TiN–TiB2 composites,” </w:t>
      </w:r>
      <w:r w:rsidR="00054298" w:rsidRPr="00C5525A">
        <w:rPr>
          <w:rFonts w:ascii="Times New Roman" w:hAnsi="Times New Roman" w:cs="Times New Roman"/>
          <w:i/>
          <w:iCs/>
          <w:noProof/>
          <w:szCs w:val="24"/>
        </w:rPr>
        <w:t>J. Eur. Ceram. Soc.</w:t>
      </w:r>
      <w:r w:rsidR="00054298" w:rsidRPr="00C5525A">
        <w:rPr>
          <w:rFonts w:ascii="Times New Roman" w:hAnsi="Times New Roman" w:cs="Times New Roman"/>
          <w:noProof/>
          <w:szCs w:val="24"/>
        </w:rPr>
        <w:t>, vol. 34, no. 2, pp. 197–203, Feb. 2014.</w:t>
      </w:r>
    </w:p>
    <w:p w:rsidR="009F6A30" w:rsidRPr="00C5525A" w:rsidRDefault="009F6A30" w:rsidP="009F6A30">
      <w:pPr>
        <w:spacing w:line="480" w:lineRule="auto"/>
        <w:jc w:val="both"/>
        <w:rPr>
          <w:rFonts w:asciiTheme="majorBidi" w:hAnsiTheme="majorBidi" w:cstheme="majorBidi"/>
          <w:b/>
          <w:bCs/>
        </w:rPr>
      </w:pPr>
      <w:bookmarkStart w:id="1" w:name="_GoBack"/>
      <w:bookmarkEnd w:id="1"/>
    </w:p>
    <w:sectPr w:rsidR="009F6A30" w:rsidRPr="00C5525A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AD3" w:rsidRDefault="00963AD3" w:rsidP="00AB425A">
      <w:pPr>
        <w:spacing w:after="0" w:line="240" w:lineRule="auto"/>
      </w:pPr>
      <w:r>
        <w:separator/>
      </w:r>
    </w:p>
  </w:endnote>
  <w:endnote w:type="continuationSeparator" w:id="0">
    <w:p w:rsidR="00963AD3" w:rsidRDefault="00963AD3" w:rsidP="00AB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58421"/>
      <w:docPartObj>
        <w:docPartGallery w:val="Page Numbers (Bottom of Page)"/>
        <w:docPartUnique/>
      </w:docPartObj>
    </w:sdtPr>
    <w:sdtEndPr/>
    <w:sdtContent>
      <w:p w:rsidR="00F36816" w:rsidRDefault="00F3681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D44" w:rsidRPr="00DF1D44">
          <w:rPr>
            <w:rFonts w:ascii="Times New Roman" w:hAnsi="Times New Roman" w:cs="Times New Roman"/>
            <w:noProof/>
            <w:lang w:val="ko-KR" w:eastAsia="ko-KR"/>
          </w:rPr>
          <w:t>11</w:t>
        </w:r>
        <w:r>
          <w:fldChar w:fldCharType="end"/>
        </w:r>
      </w:p>
    </w:sdtContent>
  </w:sdt>
  <w:p w:rsidR="00F36816" w:rsidRDefault="00F368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AD3" w:rsidRDefault="00963AD3" w:rsidP="00AB425A">
      <w:pPr>
        <w:spacing w:after="0" w:line="240" w:lineRule="auto"/>
      </w:pPr>
      <w:r>
        <w:separator/>
      </w:r>
    </w:p>
  </w:footnote>
  <w:footnote w:type="continuationSeparator" w:id="0">
    <w:p w:rsidR="00963AD3" w:rsidRDefault="00963AD3" w:rsidP="00AB42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wsjQ2tTA1MTIwNjdX0lEKTi0uzszPAykwqgUAW051hywAAAA="/>
  </w:docVars>
  <w:rsids>
    <w:rsidRoot w:val="00C454C4"/>
    <w:rsid w:val="00002BB4"/>
    <w:rsid w:val="00006405"/>
    <w:rsid w:val="00013F66"/>
    <w:rsid w:val="00015C64"/>
    <w:rsid w:val="0001612B"/>
    <w:rsid w:val="00017F2C"/>
    <w:rsid w:val="00022609"/>
    <w:rsid w:val="0002428D"/>
    <w:rsid w:val="000245F8"/>
    <w:rsid w:val="0002556D"/>
    <w:rsid w:val="0002612A"/>
    <w:rsid w:val="0002698A"/>
    <w:rsid w:val="00026C03"/>
    <w:rsid w:val="00027BAF"/>
    <w:rsid w:val="000508D5"/>
    <w:rsid w:val="000530EF"/>
    <w:rsid w:val="00054298"/>
    <w:rsid w:val="00055B77"/>
    <w:rsid w:val="000564CF"/>
    <w:rsid w:val="00060614"/>
    <w:rsid w:val="00061DB2"/>
    <w:rsid w:val="00061F71"/>
    <w:rsid w:val="0006230D"/>
    <w:rsid w:val="00062881"/>
    <w:rsid w:val="00063D28"/>
    <w:rsid w:val="000653EF"/>
    <w:rsid w:val="00076C3E"/>
    <w:rsid w:val="00076EA9"/>
    <w:rsid w:val="0007760E"/>
    <w:rsid w:val="00077CC7"/>
    <w:rsid w:val="00083778"/>
    <w:rsid w:val="0008587C"/>
    <w:rsid w:val="00085DE9"/>
    <w:rsid w:val="00090A1D"/>
    <w:rsid w:val="0009333D"/>
    <w:rsid w:val="000941BB"/>
    <w:rsid w:val="000942B1"/>
    <w:rsid w:val="0009491E"/>
    <w:rsid w:val="00094ECE"/>
    <w:rsid w:val="00096B84"/>
    <w:rsid w:val="000973F8"/>
    <w:rsid w:val="000A3255"/>
    <w:rsid w:val="000A7965"/>
    <w:rsid w:val="000B23E0"/>
    <w:rsid w:val="000B6E13"/>
    <w:rsid w:val="000C0E34"/>
    <w:rsid w:val="000C1C88"/>
    <w:rsid w:val="000C496B"/>
    <w:rsid w:val="000C5FC5"/>
    <w:rsid w:val="000D1324"/>
    <w:rsid w:val="000D15C5"/>
    <w:rsid w:val="000D2E07"/>
    <w:rsid w:val="000D38B8"/>
    <w:rsid w:val="000D68F5"/>
    <w:rsid w:val="000D6D4C"/>
    <w:rsid w:val="000D7B52"/>
    <w:rsid w:val="000E2345"/>
    <w:rsid w:val="000E3F87"/>
    <w:rsid w:val="000E4F06"/>
    <w:rsid w:val="000E535E"/>
    <w:rsid w:val="000E5CAB"/>
    <w:rsid w:val="000E6BEF"/>
    <w:rsid w:val="000F1FD5"/>
    <w:rsid w:val="000F29E0"/>
    <w:rsid w:val="000F574F"/>
    <w:rsid w:val="000F6CEF"/>
    <w:rsid w:val="0010107D"/>
    <w:rsid w:val="00103EA8"/>
    <w:rsid w:val="00107A8E"/>
    <w:rsid w:val="00111E25"/>
    <w:rsid w:val="001134CE"/>
    <w:rsid w:val="00114DF1"/>
    <w:rsid w:val="00117A17"/>
    <w:rsid w:val="00120A8D"/>
    <w:rsid w:val="00123023"/>
    <w:rsid w:val="00131413"/>
    <w:rsid w:val="001425D5"/>
    <w:rsid w:val="00143156"/>
    <w:rsid w:val="0014324B"/>
    <w:rsid w:val="001436AA"/>
    <w:rsid w:val="001458BA"/>
    <w:rsid w:val="001509FC"/>
    <w:rsid w:val="00150ECF"/>
    <w:rsid w:val="00153C95"/>
    <w:rsid w:val="00154750"/>
    <w:rsid w:val="001561F1"/>
    <w:rsid w:val="001563E0"/>
    <w:rsid w:val="0015788E"/>
    <w:rsid w:val="00161E1B"/>
    <w:rsid w:val="00162643"/>
    <w:rsid w:val="00163378"/>
    <w:rsid w:val="0016476F"/>
    <w:rsid w:val="00164A9C"/>
    <w:rsid w:val="00164E99"/>
    <w:rsid w:val="001664B3"/>
    <w:rsid w:val="00171A23"/>
    <w:rsid w:val="00171DA3"/>
    <w:rsid w:val="0017310F"/>
    <w:rsid w:val="0017581F"/>
    <w:rsid w:val="00175A18"/>
    <w:rsid w:val="001818AE"/>
    <w:rsid w:val="001900E4"/>
    <w:rsid w:val="00190ABC"/>
    <w:rsid w:val="00193F4F"/>
    <w:rsid w:val="00195FF1"/>
    <w:rsid w:val="00196350"/>
    <w:rsid w:val="00197775"/>
    <w:rsid w:val="001A22C7"/>
    <w:rsid w:val="001A3006"/>
    <w:rsid w:val="001A452B"/>
    <w:rsid w:val="001A4968"/>
    <w:rsid w:val="001A58C3"/>
    <w:rsid w:val="001B0C44"/>
    <w:rsid w:val="001B475A"/>
    <w:rsid w:val="001C1A33"/>
    <w:rsid w:val="001C5667"/>
    <w:rsid w:val="001C6EC7"/>
    <w:rsid w:val="001D74BD"/>
    <w:rsid w:val="001E3380"/>
    <w:rsid w:val="001E3DE5"/>
    <w:rsid w:val="001E4300"/>
    <w:rsid w:val="001E4CC9"/>
    <w:rsid w:val="001E5C90"/>
    <w:rsid w:val="001F341A"/>
    <w:rsid w:val="001F6BE4"/>
    <w:rsid w:val="001F767F"/>
    <w:rsid w:val="002038E8"/>
    <w:rsid w:val="00206CE9"/>
    <w:rsid w:val="00206CEF"/>
    <w:rsid w:val="00206E26"/>
    <w:rsid w:val="00207F23"/>
    <w:rsid w:val="002118C6"/>
    <w:rsid w:val="00212A42"/>
    <w:rsid w:val="00213138"/>
    <w:rsid w:val="00213C6D"/>
    <w:rsid w:val="002203EE"/>
    <w:rsid w:val="002277CD"/>
    <w:rsid w:val="00230DF1"/>
    <w:rsid w:val="00243415"/>
    <w:rsid w:val="0024344C"/>
    <w:rsid w:val="00243B3E"/>
    <w:rsid w:val="00245CC3"/>
    <w:rsid w:val="00251CDE"/>
    <w:rsid w:val="002523F8"/>
    <w:rsid w:val="00255A1A"/>
    <w:rsid w:val="0025695B"/>
    <w:rsid w:val="00257952"/>
    <w:rsid w:val="002605F5"/>
    <w:rsid w:val="00260AC8"/>
    <w:rsid w:val="00261156"/>
    <w:rsid w:val="002655BA"/>
    <w:rsid w:val="002708B4"/>
    <w:rsid w:val="00271E83"/>
    <w:rsid w:val="00274503"/>
    <w:rsid w:val="00275445"/>
    <w:rsid w:val="00276F86"/>
    <w:rsid w:val="00277ACF"/>
    <w:rsid w:val="002832FC"/>
    <w:rsid w:val="002832FD"/>
    <w:rsid w:val="00283E19"/>
    <w:rsid w:val="0028440B"/>
    <w:rsid w:val="00286EE8"/>
    <w:rsid w:val="00291012"/>
    <w:rsid w:val="0029582D"/>
    <w:rsid w:val="0029779A"/>
    <w:rsid w:val="002979D3"/>
    <w:rsid w:val="002A012A"/>
    <w:rsid w:val="002A08F0"/>
    <w:rsid w:val="002A17F1"/>
    <w:rsid w:val="002A27E5"/>
    <w:rsid w:val="002A3D97"/>
    <w:rsid w:val="002A688F"/>
    <w:rsid w:val="002C31B0"/>
    <w:rsid w:val="002C720A"/>
    <w:rsid w:val="002C72FD"/>
    <w:rsid w:val="002D0EF8"/>
    <w:rsid w:val="002D6B96"/>
    <w:rsid w:val="002D7E7C"/>
    <w:rsid w:val="002E02E7"/>
    <w:rsid w:val="002E20CC"/>
    <w:rsid w:val="002F31A2"/>
    <w:rsid w:val="002F5945"/>
    <w:rsid w:val="00300B37"/>
    <w:rsid w:val="00300F42"/>
    <w:rsid w:val="00306CE7"/>
    <w:rsid w:val="00310A88"/>
    <w:rsid w:val="003141D9"/>
    <w:rsid w:val="00314AF0"/>
    <w:rsid w:val="00315F0F"/>
    <w:rsid w:val="003166B8"/>
    <w:rsid w:val="00317E2F"/>
    <w:rsid w:val="00321B97"/>
    <w:rsid w:val="00321D6C"/>
    <w:rsid w:val="00323E1C"/>
    <w:rsid w:val="00326905"/>
    <w:rsid w:val="003300A8"/>
    <w:rsid w:val="00330EB7"/>
    <w:rsid w:val="00331FB5"/>
    <w:rsid w:val="003353E2"/>
    <w:rsid w:val="00343DDA"/>
    <w:rsid w:val="00345DDB"/>
    <w:rsid w:val="00347D27"/>
    <w:rsid w:val="00351652"/>
    <w:rsid w:val="00352B88"/>
    <w:rsid w:val="00354966"/>
    <w:rsid w:val="00357578"/>
    <w:rsid w:val="0036413B"/>
    <w:rsid w:val="00365945"/>
    <w:rsid w:val="00366120"/>
    <w:rsid w:val="003676E8"/>
    <w:rsid w:val="00371A81"/>
    <w:rsid w:val="0037292F"/>
    <w:rsid w:val="00372D72"/>
    <w:rsid w:val="00373761"/>
    <w:rsid w:val="00373A39"/>
    <w:rsid w:val="003747CD"/>
    <w:rsid w:val="00374A44"/>
    <w:rsid w:val="00382C41"/>
    <w:rsid w:val="00383BCF"/>
    <w:rsid w:val="003906E6"/>
    <w:rsid w:val="003910C2"/>
    <w:rsid w:val="0039286A"/>
    <w:rsid w:val="00395A5C"/>
    <w:rsid w:val="00397778"/>
    <w:rsid w:val="003A662F"/>
    <w:rsid w:val="003B3A96"/>
    <w:rsid w:val="003B3AA3"/>
    <w:rsid w:val="003C35A7"/>
    <w:rsid w:val="003D170D"/>
    <w:rsid w:val="003D1A80"/>
    <w:rsid w:val="003D24A0"/>
    <w:rsid w:val="003E0826"/>
    <w:rsid w:val="003E2755"/>
    <w:rsid w:val="003E3BCC"/>
    <w:rsid w:val="003F2224"/>
    <w:rsid w:val="003F36A2"/>
    <w:rsid w:val="003F40C9"/>
    <w:rsid w:val="003F4D6F"/>
    <w:rsid w:val="003F7966"/>
    <w:rsid w:val="004042C6"/>
    <w:rsid w:val="00406177"/>
    <w:rsid w:val="00406C32"/>
    <w:rsid w:val="00407A43"/>
    <w:rsid w:val="0041117D"/>
    <w:rsid w:val="004154A1"/>
    <w:rsid w:val="00416364"/>
    <w:rsid w:val="0042238E"/>
    <w:rsid w:val="00423A53"/>
    <w:rsid w:val="00427425"/>
    <w:rsid w:val="00434F7A"/>
    <w:rsid w:val="0044289E"/>
    <w:rsid w:val="0044391E"/>
    <w:rsid w:val="00444024"/>
    <w:rsid w:val="00450F93"/>
    <w:rsid w:val="004605AB"/>
    <w:rsid w:val="00464351"/>
    <w:rsid w:val="004658D9"/>
    <w:rsid w:val="00465D96"/>
    <w:rsid w:val="00470E3F"/>
    <w:rsid w:val="00474BA4"/>
    <w:rsid w:val="00475985"/>
    <w:rsid w:val="004774AF"/>
    <w:rsid w:val="00482AEB"/>
    <w:rsid w:val="004839B5"/>
    <w:rsid w:val="00485BEA"/>
    <w:rsid w:val="00493AB1"/>
    <w:rsid w:val="004953F9"/>
    <w:rsid w:val="0049556D"/>
    <w:rsid w:val="004959C0"/>
    <w:rsid w:val="00495A04"/>
    <w:rsid w:val="00495EF8"/>
    <w:rsid w:val="0049604B"/>
    <w:rsid w:val="0049633D"/>
    <w:rsid w:val="004A3398"/>
    <w:rsid w:val="004A56EA"/>
    <w:rsid w:val="004A5B6E"/>
    <w:rsid w:val="004A7835"/>
    <w:rsid w:val="004A7C6B"/>
    <w:rsid w:val="004B04C8"/>
    <w:rsid w:val="004B48C9"/>
    <w:rsid w:val="004B64A0"/>
    <w:rsid w:val="004C0801"/>
    <w:rsid w:val="004C2CD0"/>
    <w:rsid w:val="004C3DB8"/>
    <w:rsid w:val="004C6827"/>
    <w:rsid w:val="004C7EC8"/>
    <w:rsid w:val="004D3E9B"/>
    <w:rsid w:val="004E3318"/>
    <w:rsid w:val="004E3592"/>
    <w:rsid w:val="004E53DD"/>
    <w:rsid w:val="004F4269"/>
    <w:rsid w:val="004F6D6D"/>
    <w:rsid w:val="00500423"/>
    <w:rsid w:val="0050099E"/>
    <w:rsid w:val="00501A9F"/>
    <w:rsid w:val="00503628"/>
    <w:rsid w:val="00503D88"/>
    <w:rsid w:val="0050600B"/>
    <w:rsid w:val="005065B5"/>
    <w:rsid w:val="0050663D"/>
    <w:rsid w:val="00511999"/>
    <w:rsid w:val="005119DA"/>
    <w:rsid w:val="0051448A"/>
    <w:rsid w:val="00516DBE"/>
    <w:rsid w:val="00520B7F"/>
    <w:rsid w:val="00520F6D"/>
    <w:rsid w:val="005255E0"/>
    <w:rsid w:val="00527D88"/>
    <w:rsid w:val="005327D9"/>
    <w:rsid w:val="00533739"/>
    <w:rsid w:val="00533A1D"/>
    <w:rsid w:val="00547501"/>
    <w:rsid w:val="00551354"/>
    <w:rsid w:val="00555A7C"/>
    <w:rsid w:val="00561D25"/>
    <w:rsid w:val="0056681F"/>
    <w:rsid w:val="005679C2"/>
    <w:rsid w:val="00570DDD"/>
    <w:rsid w:val="00571167"/>
    <w:rsid w:val="0057216C"/>
    <w:rsid w:val="00573571"/>
    <w:rsid w:val="00574663"/>
    <w:rsid w:val="0058190D"/>
    <w:rsid w:val="00585681"/>
    <w:rsid w:val="00585DE1"/>
    <w:rsid w:val="00590214"/>
    <w:rsid w:val="005970BC"/>
    <w:rsid w:val="005A03A9"/>
    <w:rsid w:val="005A0AB2"/>
    <w:rsid w:val="005A15B3"/>
    <w:rsid w:val="005A49DA"/>
    <w:rsid w:val="005B05F8"/>
    <w:rsid w:val="005B084A"/>
    <w:rsid w:val="005B0DB8"/>
    <w:rsid w:val="005B3C12"/>
    <w:rsid w:val="005B4425"/>
    <w:rsid w:val="005B6149"/>
    <w:rsid w:val="005B64A5"/>
    <w:rsid w:val="005C0E1F"/>
    <w:rsid w:val="005C2F0A"/>
    <w:rsid w:val="005C4274"/>
    <w:rsid w:val="005D3A8B"/>
    <w:rsid w:val="005D3B8F"/>
    <w:rsid w:val="005D52CF"/>
    <w:rsid w:val="005D57AE"/>
    <w:rsid w:val="005D5CB7"/>
    <w:rsid w:val="005D7389"/>
    <w:rsid w:val="005D7547"/>
    <w:rsid w:val="005E054F"/>
    <w:rsid w:val="005E1AA5"/>
    <w:rsid w:val="005E7BC7"/>
    <w:rsid w:val="005F3AA0"/>
    <w:rsid w:val="005F5E3D"/>
    <w:rsid w:val="006017FE"/>
    <w:rsid w:val="00603B08"/>
    <w:rsid w:val="006049AD"/>
    <w:rsid w:val="00604E1E"/>
    <w:rsid w:val="006056C8"/>
    <w:rsid w:val="006062BF"/>
    <w:rsid w:val="00607A09"/>
    <w:rsid w:val="0061400C"/>
    <w:rsid w:val="00615413"/>
    <w:rsid w:val="00617EE1"/>
    <w:rsid w:val="00620657"/>
    <w:rsid w:val="00620A4D"/>
    <w:rsid w:val="00626A7A"/>
    <w:rsid w:val="00630489"/>
    <w:rsid w:val="00630DA0"/>
    <w:rsid w:val="0063188A"/>
    <w:rsid w:val="00632A73"/>
    <w:rsid w:val="00635076"/>
    <w:rsid w:val="00635807"/>
    <w:rsid w:val="00635E93"/>
    <w:rsid w:val="0063651F"/>
    <w:rsid w:val="006371DF"/>
    <w:rsid w:val="0064502B"/>
    <w:rsid w:val="006511E9"/>
    <w:rsid w:val="0065234C"/>
    <w:rsid w:val="00652DE2"/>
    <w:rsid w:val="00655443"/>
    <w:rsid w:val="00656465"/>
    <w:rsid w:val="00657E4F"/>
    <w:rsid w:val="00665A82"/>
    <w:rsid w:val="00665DEB"/>
    <w:rsid w:val="00665E49"/>
    <w:rsid w:val="006711CB"/>
    <w:rsid w:val="00671E2D"/>
    <w:rsid w:val="00674C79"/>
    <w:rsid w:val="00680033"/>
    <w:rsid w:val="00685706"/>
    <w:rsid w:val="00687D33"/>
    <w:rsid w:val="00690B6A"/>
    <w:rsid w:val="00691A82"/>
    <w:rsid w:val="006941A3"/>
    <w:rsid w:val="006A20FE"/>
    <w:rsid w:val="006A5105"/>
    <w:rsid w:val="006A539A"/>
    <w:rsid w:val="006A6941"/>
    <w:rsid w:val="006B15B4"/>
    <w:rsid w:val="006B37CE"/>
    <w:rsid w:val="006B3B32"/>
    <w:rsid w:val="006B601B"/>
    <w:rsid w:val="006B696D"/>
    <w:rsid w:val="006B7EA0"/>
    <w:rsid w:val="006C0A4C"/>
    <w:rsid w:val="006C46F7"/>
    <w:rsid w:val="006C48C0"/>
    <w:rsid w:val="006C4C04"/>
    <w:rsid w:val="006C5280"/>
    <w:rsid w:val="006C5F73"/>
    <w:rsid w:val="006D179A"/>
    <w:rsid w:val="006D3BAC"/>
    <w:rsid w:val="006D46C9"/>
    <w:rsid w:val="006D47FB"/>
    <w:rsid w:val="006D522C"/>
    <w:rsid w:val="006E14F2"/>
    <w:rsid w:val="006E6563"/>
    <w:rsid w:val="006E6ACC"/>
    <w:rsid w:val="006E7D9A"/>
    <w:rsid w:val="006E7DD8"/>
    <w:rsid w:val="006F0BF5"/>
    <w:rsid w:val="006F1F8B"/>
    <w:rsid w:val="006F2A18"/>
    <w:rsid w:val="006F6592"/>
    <w:rsid w:val="006F77A6"/>
    <w:rsid w:val="006F7A12"/>
    <w:rsid w:val="006F7D30"/>
    <w:rsid w:val="0070030E"/>
    <w:rsid w:val="0070116E"/>
    <w:rsid w:val="007101AC"/>
    <w:rsid w:val="007102B9"/>
    <w:rsid w:val="00713253"/>
    <w:rsid w:val="0071335C"/>
    <w:rsid w:val="0071339A"/>
    <w:rsid w:val="007155CC"/>
    <w:rsid w:val="00721DC1"/>
    <w:rsid w:val="007223AB"/>
    <w:rsid w:val="00724D51"/>
    <w:rsid w:val="00726814"/>
    <w:rsid w:val="00735B69"/>
    <w:rsid w:val="00736468"/>
    <w:rsid w:val="00740904"/>
    <w:rsid w:val="007411D5"/>
    <w:rsid w:val="00744108"/>
    <w:rsid w:val="00756AE1"/>
    <w:rsid w:val="00761D1C"/>
    <w:rsid w:val="00764DED"/>
    <w:rsid w:val="00766233"/>
    <w:rsid w:val="0077340A"/>
    <w:rsid w:val="00773E78"/>
    <w:rsid w:val="007853A6"/>
    <w:rsid w:val="00785AA6"/>
    <w:rsid w:val="007879EF"/>
    <w:rsid w:val="00787DA2"/>
    <w:rsid w:val="007915EC"/>
    <w:rsid w:val="007A4D05"/>
    <w:rsid w:val="007A6579"/>
    <w:rsid w:val="007B18A1"/>
    <w:rsid w:val="007B218A"/>
    <w:rsid w:val="007B2E98"/>
    <w:rsid w:val="007B3B9F"/>
    <w:rsid w:val="007B5BE0"/>
    <w:rsid w:val="007B6FD8"/>
    <w:rsid w:val="007C0715"/>
    <w:rsid w:val="007C0EC3"/>
    <w:rsid w:val="007C22A1"/>
    <w:rsid w:val="007C576F"/>
    <w:rsid w:val="007C7902"/>
    <w:rsid w:val="007D06B7"/>
    <w:rsid w:val="007D157C"/>
    <w:rsid w:val="007D2D74"/>
    <w:rsid w:val="007D5981"/>
    <w:rsid w:val="007E1220"/>
    <w:rsid w:val="007E657E"/>
    <w:rsid w:val="007E6C8F"/>
    <w:rsid w:val="007E7961"/>
    <w:rsid w:val="007F3D87"/>
    <w:rsid w:val="007F412F"/>
    <w:rsid w:val="007F624E"/>
    <w:rsid w:val="007F74F0"/>
    <w:rsid w:val="00802485"/>
    <w:rsid w:val="00803952"/>
    <w:rsid w:val="00803F9B"/>
    <w:rsid w:val="00804B9C"/>
    <w:rsid w:val="008108A3"/>
    <w:rsid w:val="008146BD"/>
    <w:rsid w:val="00815D09"/>
    <w:rsid w:val="00815D79"/>
    <w:rsid w:val="0081650B"/>
    <w:rsid w:val="008175AF"/>
    <w:rsid w:val="00831CD6"/>
    <w:rsid w:val="008335DA"/>
    <w:rsid w:val="0083392F"/>
    <w:rsid w:val="008423DA"/>
    <w:rsid w:val="00845874"/>
    <w:rsid w:val="008466B1"/>
    <w:rsid w:val="0084697C"/>
    <w:rsid w:val="00847219"/>
    <w:rsid w:val="008477C4"/>
    <w:rsid w:val="008523AC"/>
    <w:rsid w:val="00853A5C"/>
    <w:rsid w:val="00856D8E"/>
    <w:rsid w:val="00857518"/>
    <w:rsid w:val="00860ABC"/>
    <w:rsid w:val="00861075"/>
    <w:rsid w:val="00864995"/>
    <w:rsid w:val="00865DFE"/>
    <w:rsid w:val="00870F6E"/>
    <w:rsid w:val="00871DEA"/>
    <w:rsid w:val="0087406A"/>
    <w:rsid w:val="008761C6"/>
    <w:rsid w:val="0087691F"/>
    <w:rsid w:val="00880127"/>
    <w:rsid w:val="0088602A"/>
    <w:rsid w:val="00886BEB"/>
    <w:rsid w:val="00891F75"/>
    <w:rsid w:val="00894E8F"/>
    <w:rsid w:val="00895611"/>
    <w:rsid w:val="008970E5"/>
    <w:rsid w:val="008A2C2C"/>
    <w:rsid w:val="008A3A40"/>
    <w:rsid w:val="008A4816"/>
    <w:rsid w:val="008A483B"/>
    <w:rsid w:val="008A7D25"/>
    <w:rsid w:val="008B0179"/>
    <w:rsid w:val="008B5B00"/>
    <w:rsid w:val="008B7F80"/>
    <w:rsid w:val="008C21C4"/>
    <w:rsid w:val="008C2D31"/>
    <w:rsid w:val="008C4839"/>
    <w:rsid w:val="008C68D7"/>
    <w:rsid w:val="008C6FC6"/>
    <w:rsid w:val="008C70CA"/>
    <w:rsid w:val="008C7690"/>
    <w:rsid w:val="008D24A8"/>
    <w:rsid w:val="008D434B"/>
    <w:rsid w:val="008D5375"/>
    <w:rsid w:val="008D6ADB"/>
    <w:rsid w:val="008D6BA6"/>
    <w:rsid w:val="008D7B71"/>
    <w:rsid w:val="008E2B40"/>
    <w:rsid w:val="008E6D0B"/>
    <w:rsid w:val="008F0DE2"/>
    <w:rsid w:val="008F2F94"/>
    <w:rsid w:val="008F3B0E"/>
    <w:rsid w:val="008F5482"/>
    <w:rsid w:val="00900D8F"/>
    <w:rsid w:val="00903B07"/>
    <w:rsid w:val="0091306D"/>
    <w:rsid w:val="0091697C"/>
    <w:rsid w:val="00916F69"/>
    <w:rsid w:val="00917A8D"/>
    <w:rsid w:val="0092149D"/>
    <w:rsid w:val="00924F45"/>
    <w:rsid w:val="009251BD"/>
    <w:rsid w:val="00925BE5"/>
    <w:rsid w:val="009309BD"/>
    <w:rsid w:val="00936FA1"/>
    <w:rsid w:val="00951C93"/>
    <w:rsid w:val="009574C5"/>
    <w:rsid w:val="00962FE3"/>
    <w:rsid w:val="00963AD3"/>
    <w:rsid w:val="00963FDA"/>
    <w:rsid w:val="00964813"/>
    <w:rsid w:val="00964BE1"/>
    <w:rsid w:val="009659F7"/>
    <w:rsid w:val="00966168"/>
    <w:rsid w:val="00966255"/>
    <w:rsid w:val="00967AA9"/>
    <w:rsid w:val="0097098A"/>
    <w:rsid w:val="00970F0A"/>
    <w:rsid w:val="00971571"/>
    <w:rsid w:val="00971695"/>
    <w:rsid w:val="009720B6"/>
    <w:rsid w:val="0097656E"/>
    <w:rsid w:val="00991203"/>
    <w:rsid w:val="00992D86"/>
    <w:rsid w:val="00996808"/>
    <w:rsid w:val="009A0371"/>
    <w:rsid w:val="009A08F6"/>
    <w:rsid w:val="009A3D98"/>
    <w:rsid w:val="009A429D"/>
    <w:rsid w:val="009A6048"/>
    <w:rsid w:val="009B04E1"/>
    <w:rsid w:val="009B2E00"/>
    <w:rsid w:val="009B50B6"/>
    <w:rsid w:val="009B7DDB"/>
    <w:rsid w:val="009C233D"/>
    <w:rsid w:val="009C7FEB"/>
    <w:rsid w:val="009D3521"/>
    <w:rsid w:val="009D5AFE"/>
    <w:rsid w:val="009D5C3C"/>
    <w:rsid w:val="009D6514"/>
    <w:rsid w:val="009D7DD2"/>
    <w:rsid w:val="009E39E5"/>
    <w:rsid w:val="009E5DB0"/>
    <w:rsid w:val="009E6597"/>
    <w:rsid w:val="009F0FBD"/>
    <w:rsid w:val="009F48F7"/>
    <w:rsid w:val="009F69A2"/>
    <w:rsid w:val="009F6A30"/>
    <w:rsid w:val="009F78BC"/>
    <w:rsid w:val="00A03E63"/>
    <w:rsid w:val="00A04599"/>
    <w:rsid w:val="00A0523E"/>
    <w:rsid w:val="00A1192B"/>
    <w:rsid w:val="00A12B3E"/>
    <w:rsid w:val="00A13562"/>
    <w:rsid w:val="00A15AD8"/>
    <w:rsid w:val="00A16A57"/>
    <w:rsid w:val="00A24BA1"/>
    <w:rsid w:val="00A26066"/>
    <w:rsid w:val="00A2736A"/>
    <w:rsid w:val="00A27B10"/>
    <w:rsid w:val="00A30FB3"/>
    <w:rsid w:val="00A33965"/>
    <w:rsid w:val="00A434E4"/>
    <w:rsid w:val="00A52274"/>
    <w:rsid w:val="00A5496D"/>
    <w:rsid w:val="00A64273"/>
    <w:rsid w:val="00A65244"/>
    <w:rsid w:val="00A67EF6"/>
    <w:rsid w:val="00A70814"/>
    <w:rsid w:val="00A72008"/>
    <w:rsid w:val="00A72654"/>
    <w:rsid w:val="00A755F2"/>
    <w:rsid w:val="00A757E7"/>
    <w:rsid w:val="00A76002"/>
    <w:rsid w:val="00A8003F"/>
    <w:rsid w:val="00A81B58"/>
    <w:rsid w:val="00A862BC"/>
    <w:rsid w:val="00A86840"/>
    <w:rsid w:val="00A86F00"/>
    <w:rsid w:val="00A92BF5"/>
    <w:rsid w:val="00A93F15"/>
    <w:rsid w:val="00A94DD5"/>
    <w:rsid w:val="00A95E4A"/>
    <w:rsid w:val="00AA012C"/>
    <w:rsid w:val="00AA2B1C"/>
    <w:rsid w:val="00AA5FA8"/>
    <w:rsid w:val="00AB0396"/>
    <w:rsid w:val="00AB1623"/>
    <w:rsid w:val="00AB2F4F"/>
    <w:rsid w:val="00AB32EB"/>
    <w:rsid w:val="00AB425A"/>
    <w:rsid w:val="00AB4ABD"/>
    <w:rsid w:val="00AB4AC1"/>
    <w:rsid w:val="00AB56A0"/>
    <w:rsid w:val="00AB5B5D"/>
    <w:rsid w:val="00AB6890"/>
    <w:rsid w:val="00AC29BC"/>
    <w:rsid w:val="00AC4484"/>
    <w:rsid w:val="00AC7AE5"/>
    <w:rsid w:val="00AC7B25"/>
    <w:rsid w:val="00AD0C26"/>
    <w:rsid w:val="00AD370B"/>
    <w:rsid w:val="00AE24B2"/>
    <w:rsid w:val="00AE3649"/>
    <w:rsid w:val="00AE676C"/>
    <w:rsid w:val="00AE7D22"/>
    <w:rsid w:val="00AF23B5"/>
    <w:rsid w:val="00AF3404"/>
    <w:rsid w:val="00AF3E9E"/>
    <w:rsid w:val="00AF7ACF"/>
    <w:rsid w:val="00B002E4"/>
    <w:rsid w:val="00B01791"/>
    <w:rsid w:val="00B039D0"/>
    <w:rsid w:val="00B07E20"/>
    <w:rsid w:val="00B10C66"/>
    <w:rsid w:val="00B11D35"/>
    <w:rsid w:val="00B11EC7"/>
    <w:rsid w:val="00B13CF7"/>
    <w:rsid w:val="00B15FF0"/>
    <w:rsid w:val="00B160E7"/>
    <w:rsid w:val="00B16520"/>
    <w:rsid w:val="00B16AAF"/>
    <w:rsid w:val="00B220DC"/>
    <w:rsid w:val="00B26B08"/>
    <w:rsid w:val="00B30624"/>
    <w:rsid w:val="00B320E0"/>
    <w:rsid w:val="00B3304D"/>
    <w:rsid w:val="00B34467"/>
    <w:rsid w:val="00B36A38"/>
    <w:rsid w:val="00B36A6E"/>
    <w:rsid w:val="00B40D00"/>
    <w:rsid w:val="00B449C3"/>
    <w:rsid w:val="00B45313"/>
    <w:rsid w:val="00B45D3B"/>
    <w:rsid w:val="00B460FE"/>
    <w:rsid w:val="00B50291"/>
    <w:rsid w:val="00B50900"/>
    <w:rsid w:val="00B51048"/>
    <w:rsid w:val="00B51A8E"/>
    <w:rsid w:val="00B51CCD"/>
    <w:rsid w:val="00B529F2"/>
    <w:rsid w:val="00B5485E"/>
    <w:rsid w:val="00B60959"/>
    <w:rsid w:val="00B61328"/>
    <w:rsid w:val="00B64D1B"/>
    <w:rsid w:val="00B653E5"/>
    <w:rsid w:val="00B70FB4"/>
    <w:rsid w:val="00B7597F"/>
    <w:rsid w:val="00B76586"/>
    <w:rsid w:val="00B804B4"/>
    <w:rsid w:val="00B83873"/>
    <w:rsid w:val="00B84CAE"/>
    <w:rsid w:val="00B92388"/>
    <w:rsid w:val="00BA01D8"/>
    <w:rsid w:val="00BA754B"/>
    <w:rsid w:val="00BB338A"/>
    <w:rsid w:val="00BB3E10"/>
    <w:rsid w:val="00BB4297"/>
    <w:rsid w:val="00BB5A63"/>
    <w:rsid w:val="00BC0660"/>
    <w:rsid w:val="00BC1CF7"/>
    <w:rsid w:val="00BC4DBF"/>
    <w:rsid w:val="00BC63F1"/>
    <w:rsid w:val="00BC768F"/>
    <w:rsid w:val="00BD0D8F"/>
    <w:rsid w:val="00BD2E2D"/>
    <w:rsid w:val="00BD503F"/>
    <w:rsid w:val="00BD612D"/>
    <w:rsid w:val="00BD6C3E"/>
    <w:rsid w:val="00BD729B"/>
    <w:rsid w:val="00BE091D"/>
    <w:rsid w:val="00BE181F"/>
    <w:rsid w:val="00BE2EB6"/>
    <w:rsid w:val="00BF1273"/>
    <w:rsid w:val="00BF43EE"/>
    <w:rsid w:val="00C00D1B"/>
    <w:rsid w:val="00C02B2E"/>
    <w:rsid w:val="00C05A4A"/>
    <w:rsid w:val="00C065A4"/>
    <w:rsid w:val="00C06842"/>
    <w:rsid w:val="00C13DEE"/>
    <w:rsid w:val="00C1547C"/>
    <w:rsid w:val="00C15D9E"/>
    <w:rsid w:val="00C20A4C"/>
    <w:rsid w:val="00C228DB"/>
    <w:rsid w:val="00C258CF"/>
    <w:rsid w:val="00C25EB4"/>
    <w:rsid w:val="00C35106"/>
    <w:rsid w:val="00C40ABF"/>
    <w:rsid w:val="00C432FA"/>
    <w:rsid w:val="00C43EAD"/>
    <w:rsid w:val="00C454C4"/>
    <w:rsid w:val="00C4675E"/>
    <w:rsid w:val="00C47F4C"/>
    <w:rsid w:val="00C52304"/>
    <w:rsid w:val="00C53B4D"/>
    <w:rsid w:val="00C5525A"/>
    <w:rsid w:val="00C56620"/>
    <w:rsid w:val="00C62B12"/>
    <w:rsid w:val="00C63D96"/>
    <w:rsid w:val="00C63F14"/>
    <w:rsid w:val="00C66712"/>
    <w:rsid w:val="00C66A86"/>
    <w:rsid w:val="00C705C3"/>
    <w:rsid w:val="00C76ED5"/>
    <w:rsid w:val="00C77353"/>
    <w:rsid w:val="00C77557"/>
    <w:rsid w:val="00C803CE"/>
    <w:rsid w:val="00C8256A"/>
    <w:rsid w:val="00C8389C"/>
    <w:rsid w:val="00C83BC3"/>
    <w:rsid w:val="00C85C46"/>
    <w:rsid w:val="00C873D2"/>
    <w:rsid w:val="00C873F6"/>
    <w:rsid w:val="00C94632"/>
    <w:rsid w:val="00C9567C"/>
    <w:rsid w:val="00C95D6E"/>
    <w:rsid w:val="00CA1873"/>
    <w:rsid w:val="00CA5057"/>
    <w:rsid w:val="00CA5ABE"/>
    <w:rsid w:val="00CB37C5"/>
    <w:rsid w:val="00CB7BB8"/>
    <w:rsid w:val="00CD3050"/>
    <w:rsid w:val="00CD58C6"/>
    <w:rsid w:val="00CD6AAA"/>
    <w:rsid w:val="00CD741B"/>
    <w:rsid w:val="00CE0D3B"/>
    <w:rsid w:val="00CE0F5D"/>
    <w:rsid w:val="00CE70ED"/>
    <w:rsid w:val="00CF13D1"/>
    <w:rsid w:val="00CF35A4"/>
    <w:rsid w:val="00CF3C6B"/>
    <w:rsid w:val="00CF505E"/>
    <w:rsid w:val="00CF557A"/>
    <w:rsid w:val="00CF559F"/>
    <w:rsid w:val="00CF5B70"/>
    <w:rsid w:val="00D02064"/>
    <w:rsid w:val="00D02141"/>
    <w:rsid w:val="00D02D43"/>
    <w:rsid w:val="00D03CDA"/>
    <w:rsid w:val="00D06DF0"/>
    <w:rsid w:val="00D071A0"/>
    <w:rsid w:val="00D10B3E"/>
    <w:rsid w:val="00D132EC"/>
    <w:rsid w:val="00D1491B"/>
    <w:rsid w:val="00D162AB"/>
    <w:rsid w:val="00D171F1"/>
    <w:rsid w:val="00D178EB"/>
    <w:rsid w:val="00D17E20"/>
    <w:rsid w:val="00D22D87"/>
    <w:rsid w:val="00D248D9"/>
    <w:rsid w:val="00D26099"/>
    <w:rsid w:val="00D305F0"/>
    <w:rsid w:val="00D31C3C"/>
    <w:rsid w:val="00D31ED0"/>
    <w:rsid w:val="00D3323A"/>
    <w:rsid w:val="00D34B0E"/>
    <w:rsid w:val="00D37717"/>
    <w:rsid w:val="00D401F7"/>
    <w:rsid w:val="00D41B6B"/>
    <w:rsid w:val="00D436E3"/>
    <w:rsid w:val="00D43F0C"/>
    <w:rsid w:val="00D509A8"/>
    <w:rsid w:val="00D60D34"/>
    <w:rsid w:val="00D61500"/>
    <w:rsid w:val="00D61585"/>
    <w:rsid w:val="00D61C64"/>
    <w:rsid w:val="00D6422D"/>
    <w:rsid w:val="00D65902"/>
    <w:rsid w:val="00D65BC5"/>
    <w:rsid w:val="00D71E27"/>
    <w:rsid w:val="00D71E48"/>
    <w:rsid w:val="00D72922"/>
    <w:rsid w:val="00D72D2A"/>
    <w:rsid w:val="00D748F3"/>
    <w:rsid w:val="00D757BE"/>
    <w:rsid w:val="00D8781D"/>
    <w:rsid w:val="00D87F91"/>
    <w:rsid w:val="00D903BE"/>
    <w:rsid w:val="00D97301"/>
    <w:rsid w:val="00D97FAD"/>
    <w:rsid w:val="00DA059B"/>
    <w:rsid w:val="00DA7616"/>
    <w:rsid w:val="00DA77AF"/>
    <w:rsid w:val="00DB0904"/>
    <w:rsid w:val="00DB4794"/>
    <w:rsid w:val="00DC28C1"/>
    <w:rsid w:val="00DD1EB9"/>
    <w:rsid w:val="00DD2EDE"/>
    <w:rsid w:val="00DE2FDC"/>
    <w:rsid w:val="00DF1D44"/>
    <w:rsid w:val="00DF7575"/>
    <w:rsid w:val="00DF7D21"/>
    <w:rsid w:val="00E04BD6"/>
    <w:rsid w:val="00E12110"/>
    <w:rsid w:val="00E148FB"/>
    <w:rsid w:val="00E20C22"/>
    <w:rsid w:val="00E21425"/>
    <w:rsid w:val="00E30266"/>
    <w:rsid w:val="00E30644"/>
    <w:rsid w:val="00E33BB7"/>
    <w:rsid w:val="00E34D99"/>
    <w:rsid w:val="00E374E2"/>
    <w:rsid w:val="00E37B9B"/>
    <w:rsid w:val="00E40712"/>
    <w:rsid w:val="00E41961"/>
    <w:rsid w:val="00E42210"/>
    <w:rsid w:val="00E43EF0"/>
    <w:rsid w:val="00E441AB"/>
    <w:rsid w:val="00E44E25"/>
    <w:rsid w:val="00E44E54"/>
    <w:rsid w:val="00E47306"/>
    <w:rsid w:val="00E51584"/>
    <w:rsid w:val="00E56C42"/>
    <w:rsid w:val="00E60924"/>
    <w:rsid w:val="00E61D07"/>
    <w:rsid w:val="00E627DF"/>
    <w:rsid w:val="00E62C67"/>
    <w:rsid w:val="00E648D9"/>
    <w:rsid w:val="00E66BCB"/>
    <w:rsid w:val="00E710E2"/>
    <w:rsid w:val="00E803DB"/>
    <w:rsid w:val="00E80765"/>
    <w:rsid w:val="00E80928"/>
    <w:rsid w:val="00E8611B"/>
    <w:rsid w:val="00E86384"/>
    <w:rsid w:val="00E8762E"/>
    <w:rsid w:val="00E93B20"/>
    <w:rsid w:val="00E94F62"/>
    <w:rsid w:val="00E97498"/>
    <w:rsid w:val="00EA08AD"/>
    <w:rsid w:val="00EA1064"/>
    <w:rsid w:val="00EA1A28"/>
    <w:rsid w:val="00EA39CC"/>
    <w:rsid w:val="00EA4062"/>
    <w:rsid w:val="00EA467D"/>
    <w:rsid w:val="00EB17AC"/>
    <w:rsid w:val="00EB7950"/>
    <w:rsid w:val="00EC1839"/>
    <w:rsid w:val="00EC1B7E"/>
    <w:rsid w:val="00EC29C9"/>
    <w:rsid w:val="00EC442D"/>
    <w:rsid w:val="00EC4586"/>
    <w:rsid w:val="00EC70AD"/>
    <w:rsid w:val="00ED0533"/>
    <w:rsid w:val="00ED1F22"/>
    <w:rsid w:val="00ED263C"/>
    <w:rsid w:val="00ED2FF4"/>
    <w:rsid w:val="00ED35F8"/>
    <w:rsid w:val="00ED5A6E"/>
    <w:rsid w:val="00ED7F95"/>
    <w:rsid w:val="00EE0F07"/>
    <w:rsid w:val="00EE1CB9"/>
    <w:rsid w:val="00EE287B"/>
    <w:rsid w:val="00EE639C"/>
    <w:rsid w:val="00EF225B"/>
    <w:rsid w:val="00EF2DB5"/>
    <w:rsid w:val="00EF5930"/>
    <w:rsid w:val="00F00D8E"/>
    <w:rsid w:val="00F07B95"/>
    <w:rsid w:val="00F10113"/>
    <w:rsid w:val="00F106D8"/>
    <w:rsid w:val="00F11538"/>
    <w:rsid w:val="00F15C92"/>
    <w:rsid w:val="00F21555"/>
    <w:rsid w:val="00F24305"/>
    <w:rsid w:val="00F27097"/>
    <w:rsid w:val="00F325FA"/>
    <w:rsid w:val="00F32CD6"/>
    <w:rsid w:val="00F361B6"/>
    <w:rsid w:val="00F36816"/>
    <w:rsid w:val="00F41A17"/>
    <w:rsid w:val="00F50122"/>
    <w:rsid w:val="00F533C9"/>
    <w:rsid w:val="00F53A79"/>
    <w:rsid w:val="00F5404B"/>
    <w:rsid w:val="00F56966"/>
    <w:rsid w:val="00F5724A"/>
    <w:rsid w:val="00F57AAE"/>
    <w:rsid w:val="00F61DF4"/>
    <w:rsid w:val="00F647D8"/>
    <w:rsid w:val="00F74F1F"/>
    <w:rsid w:val="00F810E9"/>
    <w:rsid w:val="00F867AA"/>
    <w:rsid w:val="00F87496"/>
    <w:rsid w:val="00F90B25"/>
    <w:rsid w:val="00F96E07"/>
    <w:rsid w:val="00F96FC3"/>
    <w:rsid w:val="00FA15DA"/>
    <w:rsid w:val="00FA1E47"/>
    <w:rsid w:val="00FA361C"/>
    <w:rsid w:val="00FA43E3"/>
    <w:rsid w:val="00FA5425"/>
    <w:rsid w:val="00FA6A96"/>
    <w:rsid w:val="00FB0D84"/>
    <w:rsid w:val="00FB1009"/>
    <w:rsid w:val="00FB32C4"/>
    <w:rsid w:val="00FB369E"/>
    <w:rsid w:val="00FB4A18"/>
    <w:rsid w:val="00FB4EED"/>
    <w:rsid w:val="00FB5DCA"/>
    <w:rsid w:val="00FB6AC5"/>
    <w:rsid w:val="00FC32AA"/>
    <w:rsid w:val="00FC5F17"/>
    <w:rsid w:val="00FD0271"/>
    <w:rsid w:val="00FD165E"/>
    <w:rsid w:val="00FD3464"/>
    <w:rsid w:val="00FD4C28"/>
    <w:rsid w:val="00FD6F80"/>
    <w:rsid w:val="00FE0358"/>
    <w:rsid w:val="00FE0F8B"/>
    <w:rsid w:val="00FE5374"/>
    <w:rsid w:val="00FE61C5"/>
    <w:rsid w:val="00FE6701"/>
    <w:rsid w:val="00FE6BFC"/>
    <w:rsid w:val="00FF3083"/>
    <w:rsid w:val="00FF35D6"/>
    <w:rsid w:val="00FF457E"/>
    <w:rsid w:val="00FF5BC2"/>
    <w:rsid w:val="00FF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character" w:styleId="PlaceholderText">
    <w:name w:val="Placeholder Text"/>
    <w:basedOn w:val="DefaultParagraphFont"/>
    <w:uiPriority w:val="99"/>
    <w:semiHidden/>
    <w:rsid w:val="009D65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D02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character" w:styleId="PlaceholderText">
    <w:name w:val="Placeholder Text"/>
    <w:basedOn w:val="DefaultParagraphFont"/>
    <w:uiPriority w:val="99"/>
    <w:semiHidden/>
    <w:rsid w:val="009D65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D02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-Pazhouhanfar@assico.ir" TargetMode="External"/><Relationship Id="rId13" Type="http://schemas.openxmlformats.org/officeDocument/2006/relationships/image" Target="media/image3.jpeg"/><Relationship Id="rId18" Type="http://schemas.microsoft.com/office/2007/relationships/hdphoto" Target="media/hdphoto5.wdp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microsoft.com/office/2007/relationships/hdphoto" Target="media/hdphoto1.wdp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CD56BB42-C826-4035-A1AC-339BF6EF7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8642</Words>
  <Characters>49266</Characters>
  <Application>Microsoft Office Word</Application>
  <DocSecurity>0</DocSecurity>
  <Lines>410</Lines>
  <Paragraphs>115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adelbari</dc:creator>
  <cp:lastModifiedBy>dga_arian</cp:lastModifiedBy>
  <cp:revision>6</cp:revision>
  <dcterms:created xsi:type="dcterms:W3CDTF">2020-02-23T09:54:00Z</dcterms:created>
  <dcterms:modified xsi:type="dcterms:W3CDTF">2020-02-25T14:09:00Z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0c94a0fd-cf8a-3dd8-b5f1-493349a70096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