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F83DB" w14:textId="39AA6990" w:rsidR="00676BE7" w:rsidRDefault="00676BE7" w:rsidP="00494130">
      <w:pPr>
        <w:pStyle w:val="Ttulo1"/>
        <w:spacing w:before="170"/>
        <w:ind w:left="0"/>
      </w:pPr>
      <w:r>
        <w:rPr>
          <w:color w:val="337AB7"/>
        </w:rPr>
        <w:t>Thermal shock resistance of segmented and porous Thermal Barrier Coatings applied by Atmospheric Plasma Spray</w:t>
      </w:r>
    </w:p>
    <w:p w14:paraId="4D81BC67" w14:textId="702AB4F6" w:rsidR="00676BE7" w:rsidRDefault="00676BE7" w:rsidP="005973B9">
      <w:pPr>
        <w:pStyle w:val="Textoindependiente"/>
        <w:spacing w:before="73" w:line="198" w:lineRule="exact"/>
        <w:ind w:left="100" w:right="5987"/>
        <w:rPr>
          <w:rFonts w:ascii="Arial"/>
          <w:lang w:val="es-CO"/>
        </w:rPr>
      </w:pPr>
      <w:r w:rsidRPr="00676BE7">
        <w:rPr>
          <w:rFonts w:ascii="Arial"/>
          <w:lang w:val="es-CO"/>
        </w:rPr>
        <w:t>Andr</w:t>
      </w:r>
      <w:r w:rsidRPr="00676BE7">
        <w:rPr>
          <w:rFonts w:ascii="Arial"/>
          <w:sz w:val="22"/>
          <w:szCs w:val="22"/>
          <w:lang w:val="es-CO"/>
        </w:rPr>
        <w:t>é</w:t>
      </w:r>
      <w:r w:rsidRPr="00676BE7">
        <w:rPr>
          <w:rFonts w:ascii="Arial"/>
          <w:lang w:val="es-CO"/>
        </w:rPr>
        <w:t>s Garc</w:t>
      </w:r>
      <w:r w:rsidRPr="00676BE7">
        <w:rPr>
          <w:rFonts w:ascii="Arial"/>
          <w:lang w:val="es-CO"/>
        </w:rPr>
        <w:t>í</w:t>
      </w:r>
      <w:r w:rsidRPr="00676BE7">
        <w:rPr>
          <w:rFonts w:ascii="Arial"/>
          <w:lang w:val="es-CO"/>
        </w:rPr>
        <w:t xml:space="preserve">a, </w:t>
      </w:r>
      <w:proofErr w:type="spellStart"/>
      <w:r w:rsidRPr="00676BE7">
        <w:rPr>
          <w:rFonts w:ascii="Arial"/>
          <w:lang w:val="es-CO"/>
        </w:rPr>
        <w:t>Jhonattan</w:t>
      </w:r>
      <w:proofErr w:type="spellEnd"/>
      <w:r w:rsidRPr="00676BE7">
        <w:rPr>
          <w:rFonts w:ascii="Arial"/>
          <w:lang w:val="es-CO"/>
        </w:rPr>
        <w:t xml:space="preserve"> de la R</w:t>
      </w:r>
      <w:r>
        <w:rPr>
          <w:rFonts w:ascii="Arial"/>
          <w:lang w:val="es-CO"/>
        </w:rPr>
        <w:t>oche, Alejandro Toro</w:t>
      </w:r>
    </w:p>
    <w:p w14:paraId="055A71A7" w14:textId="6C4985F2" w:rsidR="002E3B31" w:rsidRPr="002E3B31" w:rsidRDefault="002E3B31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 w:rsidRPr="002E3B31">
        <w:rPr>
          <w:rFonts w:ascii="Arial"/>
        </w:rPr>
        <w:t>Tribology and Surfaces Group</w:t>
      </w:r>
    </w:p>
    <w:p w14:paraId="05DB8BC8" w14:textId="45F21994" w:rsidR="005973B9" w:rsidRPr="002E3B31" w:rsidRDefault="002E3B31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 w:rsidRPr="002E3B31">
        <w:rPr>
          <w:rFonts w:ascii="Arial"/>
        </w:rPr>
        <w:t>Natinal</w:t>
      </w:r>
      <w:proofErr w:type="spellEnd"/>
      <w:r w:rsidRPr="002E3B31">
        <w:rPr>
          <w:rFonts w:ascii="Arial"/>
        </w:rPr>
        <w:t xml:space="preserve"> U</w:t>
      </w:r>
      <w:r>
        <w:rPr>
          <w:rFonts w:ascii="Arial"/>
        </w:rPr>
        <w:t xml:space="preserve">niversity of Colombia, </w:t>
      </w:r>
      <w:proofErr w:type="spellStart"/>
      <w:r>
        <w:rPr>
          <w:rFonts w:ascii="Arial"/>
        </w:rPr>
        <w:t>Medell</w:t>
      </w:r>
      <w:r>
        <w:rPr>
          <w:rFonts w:ascii="Arial"/>
        </w:rPr>
        <w:t>í</w:t>
      </w:r>
      <w:r>
        <w:rPr>
          <w:rFonts w:ascii="Arial"/>
        </w:rPr>
        <w:t>n</w:t>
      </w:r>
      <w:proofErr w:type="spellEnd"/>
    </w:p>
    <w:p w14:paraId="528E22F7" w14:textId="77777777" w:rsidR="00AE3E37" w:rsidRPr="002E3B31" w:rsidRDefault="00AE3E37">
      <w:pPr>
        <w:pStyle w:val="Textoindependiente"/>
        <w:rPr>
          <w:rFonts w:ascii="Arial"/>
          <w:sz w:val="20"/>
        </w:rPr>
      </w:pPr>
    </w:p>
    <w:p w14:paraId="31E0371F" w14:textId="77777777" w:rsidR="00AE3E37" w:rsidRPr="002E3B31" w:rsidRDefault="00AE3E37">
      <w:pPr>
        <w:pStyle w:val="Textoindependiente"/>
        <w:spacing w:before="3"/>
        <w:rPr>
          <w:rFonts w:ascii="Arial"/>
          <w:sz w:val="21"/>
        </w:rPr>
      </w:pPr>
    </w:p>
    <w:p w14:paraId="01AF6E7E" w14:textId="77777777" w:rsidR="00AE3E37" w:rsidRPr="002E3B31" w:rsidRDefault="00AE3E37">
      <w:pPr>
        <w:rPr>
          <w:rFonts w:ascii="Arial"/>
          <w:sz w:val="21"/>
        </w:rPr>
        <w:sectPr w:rsidR="00AE3E37" w:rsidRPr="002E3B31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22E7D2A" w14:textId="59A08284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70164DC8" w14:textId="73157BF1" w:rsidR="00A40EDC" w:rsidRDefault="00A40EDC" w:rsidP="007D3A55">
      <w:pPr>
        <w:pStyle w:val="Ttulo3"/>
        <w:spacing w:before="74"/>
        <w:ind w:left="0"/>
        <w:rPr>
          <w:rFonts w:ascii="Tw Cen MT" w:hAnsi="Tw Cen MT" w:cs="Calibri"/>
          <w:b w:val="0"/>
          <w:color w:val="000000"/>
          <w:sz w:val="24"/>
          <w:szCs w:val="24"/>
        </w:rPr>
      </w:pP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Thermal Barrier Coatings (TBC) of Ceria and </w:t>
      </w:r>
      <w:proofErr w:type="spell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Yttria</w:t>
      </w:r>
      <w:proofErr w:type="spell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Stabilized Zircon</w:t>
      </w:r>
      <w:r w:rsidR="005D1530">
        <w:rPr>
          <w:rFonts w:ascii="Tw Cen MT" w:hAnsi="Tw Cen MT" w:cs="Calibri"/>
          <w:b w:val="0"/>
          <w:color w:val="000000"/>
          <w:sz w:val="24"/>
          <w:szCs w:val="24"/>
        </w:rPr>
        <w:t>ia (CYSZ) were deposited using Atmospheric Plasma Spray (APS)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technique obtaining conventional (porous) and Density Vertically Cracked (DVC) microstructures. Coatings </w:t>
      </w:r>
      <w:proofErr w:type="gram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were</w:t>
      </w:r>
      <w:r w:rsidR="005D1530">
        <w:rPr>
          <w:rFonts w:ascii="Tw Cen MT" w:hAnsi="Tw Cen MT" w:cs="Calibri"/>
          <w:b w:val="0"/>
          <w:color w:val="000000"/>
          <w:sz w:val="24"/>
          <w:szCs w:val="24"/>
        </w:rPr>
        <w:t xml:space="preserve"> 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dep</w:t>
      </w:r>
      <w:r w:rsidR="005D1530">
        <w:rPr>
          <w:rFonts w:ascii="Tw Cen MT" w:hAnsi="Tw Cen MT" w:cs="Calibri"/>
          <w:b w:val="0"/>
          <w:color w:val="000000"/>
          <w:sz w:val="24"/>
          <w:szCs w:val="24"/>
        </w:rPr>
        <w:t>osited</w:t>
      </w:r>
      <w:proofErr w:type="gramEnd"/>
      <w:r w:rsidR="005D1530">
        <w:rPr>
          <w:rFonts w:ascii="Tw Cen MT" w:hAnsi="Tw Cen MT" w:cs="Calibri"/>
          <w:b w:val="0"/>
          <w:color w:val="000000"/>
          <w:sz w:val="24"/>
          <w:szCs w:val="24"/>
        </w:rPr>
        <w:t xml:space="preserve"> over Inconel 625 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and a </w:t>
      </w:r>
      <w:proofErr w:type="spell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NiCoCrAlY</w:t>
      </w:r>
      <w:proofErr w:type="spell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bond coat.  Four conditions of spraying were evaluated: one with the conventional porous microstructure obtaining a 15% of porosity, and three with DVC microstructures, in which three electrical current were used in the spraying process: 480A, 500A and 520A, obtai</w:t>
      </w:r>
      <w:r w:rsidR="00A66FC0">
        <w:rPr>
          <w:rFonts w:ascii="Tw Cen MT" w:hAnsi="Tw Cen MT" w:cs="Calibri"/>
          <w:b w:val="0"/>
          <w:color w:val="000000"/>
          <w:sz w:val="24"/>
          <w:szCs w:val="24"/>
        </w:rPr>
        <w:t>ning crack densities of ~ 3</w:t>
      </w:r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, 3.7 and 3.3 cracks/mm respectively. An experimental procedure </w:t>
      </w:r>
      <w:proofErr w:type="gram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was carried out</w:t>
      </w:r>
      <w:proofErr w:type="gram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to assess the performance of the coatings to thermal shock resistance as follows: cycles of 5 minutes at 1020°C and quenching in water.  The change in crack density and porosity </w:t>
      </w:r>
      <w:proofErr w:type="gramStart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>was evaluated</w:t>
      </w:r>
      <w:proofErr w:type="gramEnd"/>
      <w:r w:rsidRPr="00A40EDC">
        <w:rPr>
          <w:rFonts w:ascii="Tw Cen MT" w:hAnsi="Tw Cen MT" w:cs="Calibri"/>
          <w:b w:val="0"/>
          <w:color w:val="000000"/>
          <w:sz w:val="24"/>
          <w:szCs w:val="24"/>
        </w:rPr>
        <w:t xml:space="preserve"> in the coatings before and after failure.</w:t>
      </w:r>
    </w:p>
    <w:p w14:paraId="1A40C5F0" w14:textId="77777777" w:rsidR="00A66FC0" w:rsidRDefault="00A66FC0" w:rsidP="007D3A55">
      <w:pPr>
        <w:pStyle w:val="Ttulo3"/>
        <w:spacing w:before="74"/>
        <w:ind w:left="0"/>
        <w:rPr>
          <w:rFonts w:ascii="Tw Cen MT" w:hAnsi="Tw Cen MT" w:cs="Calibri"/>
          <w:b w:val="0"/>
          <w:color w:val="000000"/>
          <w:sz w:val="24"/>
          <w:szCs w:val="24"/>
        </w:rPr>
      </w:pPr>
    </w:p>
    <w:p w14:paraId="41F6458E" w14:textId="4EAE1D60" w:rsidR="00A66FC0" w:rsidRPr="00A66FC0" w:rsidRDefault="00A66FC0" w:rsidP="007D3A55">
      <w:pPr>
        <w:pStyle w:val="Ttulo3"/>
        <w:spacing w:before="74"/>
        <w:ind w:left="0"/>
        <w:rPr>
          <w:b w:val="0"/>
          <w:color w:val="BF5A14"/>
        </w:rPr>
      </w:pPr>
      <w:r>
        <w:rPr>
          <w:rFonts w:ascii="Tw Cen MT" w:hAnsi="Tw Cen MT" w:cs="Calibri"/>
          <w:color w:val="000000"/>
          <w:sz w:val="24"/>
          <w:szCs w:val="24"/>
        </w:rPr>
        <w:t xml:space="preserve">Keywords: </w:t>
      </w:r>
      <w:r>
        <w:rPr>
          <w:rFonts w:ascii="Tw Cen MT" w:hAnsi="Tw Cen MT" w:cs="Calibri"/>
          <w:b w:val="0"/>
          <w:color w:val="000000"/>
          <w:sz w:val="24"/>
          <w:szCs w:val="24"/>
        </w:rPr>
        <w:t>DVC, APS, TBC, thermal shock, porous.</w:t>
      </w:r>
      <w:bookmarkStart w:id="0" w:name="_GoBack"/>
      <w:bookmarkEnd w:id="0"/>
    </w:p>
    <w:p w14:paraId="4AAD9103" w14:textId="77777777" w:rsidR="00AE3E37" w:rsidRDefault="00AE3E37" w:rsidP="007D3A55">
      <w:pPr>
        <w:pStyle w:val="Textoindependiente"/>
        <w:spacing w:before="2"/>
        <w:jc w:val="center"/>
        <w:rPr>
          <w:rFonts w:ascii="Arial"/>
          <w:b/>
          <w:sz w:val="16"/>
        </w:rPr>
      </w:pPr>
    </w:p>
    <w:p w14:paraId="7FA0EB17" w14:textId="77777777"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30D0722" w14:textId="77777777" w:rsidR="00AE3E37" w:rsidRDefault="00AE3E37" w:rsidP="008756E6">
      <w:pPr>
        <w:tabs>
          <w:tab w:val="left" w:pos="384"/>
        </w:tabs>
        <w:ind w:right="117"/>
      </w:pPr>
    </w:p>
    <w:p w14:paraId="5EE1F83B" w14:textId="77777777" w:rsidR="004B78EC" w:rsidRDefault="004B78EC" w:rsidP="008756E6">
      <w:pPr>
        <w:tabs>
          <w:tab w:val="left" w:pos="384"/>
        </w:tabs>
        <w:ind w:right="117"/>
      </w:pPr>
    </w:p>
    <w:p w14:paraId="1DFCCFDE" w14:textId="77777777" w:rsidR="004B78EC" w:rsidRPr="008756E6" w:rsidRDefault="004B78EC" w:rsidP="008756E6">
      <w:pPr>
        <w:tabs>
          <w:tab w:val="left" w:pos="384"/>
        </w:tabs>
        <w:ind w:right="117"/>
      </w:pPr>
    </w:p>
    <w:p w14:paraId="05D787C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14:paraId="387FE03D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1CCA57EF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CO" w:eastAsia="es-CO"/>
        </w:rPr>
        <mc:AlternateContent>
          <mc:Choice Requires="wpg">
            <w:drawing>
              <wp:inline distT="0" distB="0" distL="0" distR="0" wp14:anchorId="1A117D5A" wp14:editId="2C029FB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A95E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41C526FB" w14:textId="43755522" w:rsidR="00A40EDC" w:rsidRPr="00A40EDC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es-CO" w:eastAsia="es-CO"/>
        </w:rPr>
        <w:drawing>
          <wp:inline distT="0" distB="0" distL="0" distR="0" wp14:anchorId="7BB51367" wp14:editId="6CB648E8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15D6D9BC" w14:textId="6456E0BC" w:rsidR="00AE3E37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Andr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>s Garc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 xml:space="preserve">a, mechanical engineering student at the National University of Colombia. </w:t>
      </w:r>
    </w:p>
    <w:p w14:paraId="73F87B0A" w14:textId="54984E63" w:rsidR="002E3B31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Email: anfgarciare@unal.edu.co</w:t>
      </w:r>
    </w:p>
    <w:p w14:paraId="7FFB163C" w14:textId="2AA6A2D0" w:rsidR="002E3B31" w:rsidRPr="002E3B31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2E3B31">
        <w:rPr>
          <w:rFonts w:ascii="Arial"/>
          <w:sz w:val="14"/>
        </w:rPr>
        <w:t>Jhonattan</w:t>
      </w:r>
      <w:proofErr w:type="spellEnd"/>
      <w:r w:rsidRPr="002E3B31">
        <w:rPr>
          <w:rFonts w:ascii="Arial"/>
          <w:sz w:val="14"/>
        </w:rPr>
        <w:t xml:space="preserve"> de la Roche, </w:t>
      </w:r>
      <w:proofErr w:type="spellStart"/>
      <w:r w:rsidRPr="002E3B31">
        <w:rPr>
          <w:rFonts w:ascii="Arial"/>
          <w:sz w:val="14"/>
        </w:rPr>
        <w:t>Msc</w:t>
      </w:r>
      <w:proofErr w:type="spellEnd"/>
      <w:r w:rsidRPr="002E3B31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a</w:t>
      </w:r>
      <w:r w:rsidRPr="002E3B31">
        <w:rPr>
          <w:rFonts w:ascii="Arial"/>
          <w:sz w:val="14"/>
        </w:rPr>
        <w:t xml:space="preserve">nd </w:t>
      </w:r>
      <w:r>
        <w:rPr>
          <w:rFonts w:ascii="Arial"/>
          <w:sz w:val="14"/>
        </w:rPr>
        <w:t>PhD student at the National University of Colombia.</w:t>
      </w:r>
    </w:p>
    <w:p w14:paraId="535B222C" w14:textId="5E991602" w:rsidR="002E3B31" w:rsidRPr="002E3B31" w:rsidRDefault="002E3B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E3B31">
        <w:rPr>
          <w:rFonts w:ascii="Arial"/>
          <w:sz w:val="14"/>
        </w:rPr>
        <w:t xml:space="preserve">Alejandro Toro, PhD. </w:t>
      </w:r>
      <w:r>
        <w:rPr>
          <w:rFonts w:ascii="Arial"/>
          <w:sz w:val="14"/>
        </w:rPr>
        <w:t>Associated professor at the National University of Colombia and Tribology and Surfaces Group leader.</w:t>
      </w:r>
    </w:p>
    <w:p w14:paraId="3478E7CF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17DB1A" wp14:editId="363D40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C1EB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D61CFBC" w14:textId="77777777" w:rsidR="00AE3E37" w:rsidRDefault="00AE3E37">
      <w:pPr>
        <w:pStyle w:val="Textoindependiente"/>
        <w:rPr>
          <w:rFonts w:ascii="Arial"/>
          <w:sz w:val="20"/>
        </w:rPr>
      </w:pPr>
    </w:p>
    <w:p w14:paraId="4C6B297A" w14:textId="77777777" w:rsidR="00AE3E37" w:rsidRDefault="00AE3E37">
      <w:pPr>
        <w:pStyle w:val="Textoindependiente"/>
        <w:rPr>
          <w:rFonts w:ascii="Arial"/>
          <w:sz w:val="20"/>
        </w:rPr>
      </w:pPr>
    </w:p>
    <w:p w14:paraId="4623006A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237436E8" w14:textId="77777777"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C6B3527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p w14:paraId="72041922" w14:textId="2B766BE7" w:rsidR="002E3B31" w:rsidRPr="002E3B31" w:rsidRDefault="002E3B31">
      <w:pPr>
        <w:pStyle w:val="Textoindependiente"/>
        <w:spacing w:before="3"/>
      </w:pPr>
    </w:p>
    <w:sectPr w:rsidR="002E3B31" w:rsidRPr="002E3B31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C987A" w14:textId="77777777" w:rsidR="00A0740E" w:rsidRDefault="00A0740E">
      <w:r>
        <w:separator/>
      </w:r>
    </w:p>
  </w:endnote>
  <w:endnote w:type="continuationSeparator" w:id="0">
    <w:p w14:paraId="19DC79C9" w14:textId="77777777" w:rsidR="00A0740E" w:rsidRDefault="00A07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040AF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74FDDDE" wp14:editId="3DFF5C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9098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E7FA8C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4FDDD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FC9098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E7FA8C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87A2BDF" wp14:editId="51F1CDB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D884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11526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7A2BD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E6D884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11526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6EFA05" wp14:editId="707A5F4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0203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320A5C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6EFA0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4C40203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320A5C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B758" w14:textId="77777777" w:rsidR="00A0740E" w:rsidRDefault="00A0740E">
      <w:r>
        <w:separator/>
      </w:r>
    </w:p>
  </w:footnote>
  <w:footnote w:type="continuationSeparator" w:id="0">
    <w:p w14:paraId="53431454" w14:textId="77777777" w:rsidR="00A0740E" w:rsidRDefault="00A07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DCBE6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916166B" wp14:editId="3F66F1F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6930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616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1A6930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B5C9A0B" wp14:editId="5A8E7C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7C44C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73264D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5C9A0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27F7C44C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73264D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81D26"/>
    <w:rsid w:val="000E2911"/>
    <w:rsid w:val="001263DF"/>
    <w:rsid w:val="00173BBD"/>
    <w:rsid w:val="001E752F"/>
    <w:rsid w:val="0023086C"/>
    <w:rsid w:val="00260DB1"/>
    <w:rsid w:val="00292ED9"/>
    <w:rsid w:val="002E3B31"/>
    <w:rsid w:val="003231B7"/>
    <w:rsid w:val="003937EE"/>
    <w:rsid w:val="003960EB"/>
    <w:rsid w:val="00404E5B"/>
    <w:rsid w:val="00414F7B"/>
    <w:rsid w:val="004355DC"/>
    <w:rsid w:val="004749B4"/>
    <w:rsid w:val="00494130"/>
    <w:rsid w:val="004A6081"/>
    <w:rsid w:val="004B78EC"/>
    <w:rsid w:val="004C67BD"/>
    <w:rsid w:val="004F3523"/>
    <w:rsid w:val="005973B9"/>
    <w:rsid w:val="005B3A56"/>
    <w:rsid w:val="005D1530"/>
    <w:rsid w:val="006060CE"/>
    <w:rsid w:val="0063497F"/>
    <w:rsid w:val="00676BE7"/>
    <w:rsid w:val="006D4D3F"/>
    <w:rsid w:val="00770E30"/>
    <w:rsid w:val="007D3A55"/>
    <w:rsid w:val="00873DF0"/>
    <w:rsid w:val="008756E6"/>
    <w:rsid w:val="008C62FF"/>
    <w:rsid w:val="00946B1C"/>
    <w:rsid w:val="00983618"/>
    <w:rsid w:val="009B2D44"/>
    <w:rsid w:val="00A0740E"/>
    <w:rsid w:val="00A07E82"/>
    <w:rsid w:val="00A40EDC"/>
    <w:rsid w:val="00A527E3"/>
    <w:rsid w:val="00A66FC0"/>
    <w:rsid w:val="00A9710C"/>
    <w:rsid w:val="00AC2761"/>
    <w:rsid w:val="00AE3E37"/>
    <w:rsid w:val="00B21A57"/>
    <w:rsid w:val="00C33602"/>
    <w:rsid w:val="00C86B64"/>
    <w:rsid w:val="00CD6F55"/>
    <w:rsid w:val="00DE3104"/>
    <w:rsid w:val="00E17CA3"/>
    <w:rsid w:val="00E92544"/>
    <w:rsid w:val="00EC258B"/>
    <w:rsid w:val="00EF1440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D51F36"/>
  <w15:docId w15:val="{E9777DDF-5A08-4DA5-A0B7-E016F89E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andres felipe garcia revuelta</cp:lastModifiedBy>
  <cp:revision>4</cp:revision>
  <dcterms:created xsi:type="dcterms:W3CDTF">2019-11-29T04:44:00Z</dcterms:created>
  <dcterms:modified xsi:type="dcterms:W3CDTF">2019-12-02T05:24:00Z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