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C7AB0" w14:textId="3592D488" w:rsidR="00AE3E37" w:rsidRDefault="000C1A2B" w:rsidP="00494130">
      <w:pPr>
        <w:pStyle w:val="1"/>
        <w:spacing w:before="170"/>
        <w:ind w:left="0"/>
      </w:pPr>
      <w:r>
        <w:rPr>
          <w:rFonts w:asciiTheme="minorEastAsia" w:eastAsiaTheme="minorEastAsia" w:hAnsiTheme="minorEastAsia" w:hint="eastAsia"/>
          <w:color w:val="337AB7"/>
          <w:lang w:eastAsia="zh-CN"/>
        </w:rPr>
        <w:t>Flash</w:t>
      </w:r>
      <w:r w:rsidR="00F46816">
        <w:rPr>
          <w:color w:val="337AB7"/>
        </w:rPr>
        <w:t xml:space="preserve"> </w:t>
      </w:r>
      <w:r>
        <w:rPr>
          <w:rFonts w:asciiTheme="minorEastAsia" w:eastAsiaTheme="minorEastAsia" w:hAnsiTheme="minorEastAsia"/>
          <w:color w:val="337AB7"/>
          <w:lang w:eastAsia="zh-CN"/>
        </w:rPr>
        <w:t xml:space="preserve">sintering behaviors of </w:t>
      </w:r>
      <w:proofErr w:type="spellStart"/>
      <w:r>
        <w:rPr>
          <w:rFonts w:asciiTheme="minorEastAsia" w:eastAsiaTheme="minorEastAsia" w:hAnsiTheme="minorEastAsia"/>
          <w:color w:val="337AB7"/>
          <w:lang w:eastAsia="zh-CN"/>
        </w:rPr>
        <w:t>yt</w:t>
      </w:r>
      <w:bookmarkStart w:id="0" w:name="_GoBack"/>
      <w:bookmarkEnd w:id="0"/>
      <w:r>
        <w:rPr>
          <w:rFonts w:asciiTheme="minorEastAsia" w:eastAsiaTheme="minorEastAsia" w:hAnsiTheme="minorEastAsia"/>
          <w:color w:val="337AB7"/>
          <w:lang w:eastAsia="zh-CN"/>
        </w:rPr>
        <w:t>tria</w:t>
      </w:r>
      <w:proofErr w:type="spellEnd"/>
      <w:r>
        <w:rPr>
          <w:rFonts w:asciiTheme="minorEastAsia" w:eastAsiaTheme="minorEastAsia" w:hAnsiTheme="minorEastAsia"/>
          <w:color w:val="337AB7"/>
          <w:lang w:eastAsia="zh-CN"/>
        </w:rPr>
        <w:t xml:space="preserve"> stabilized zirconia </w:t>
      </w:r>
    </w:p>
    <w:p w14:paraId="05DB8BC8" w14:textId="2543D02D" w:rsidR="005973B9" w:rsidRDefault="000C1A2B" w:rsidP="005973B9">
      <w:pPr>
        <w:pStyle w:val="a3"/>
        <w:spacing w:before="73" w:line="198" w:lineRule="exact"/>
        <w:ind w:left="100" w:right="5987"/>
        <w:rPr>
          <w:rFonts w:ascii="Arial"/>
        </w:rPr>
      </w:pPr>
      <w:proofErr w:type="spellStart"/>
      <w:r>
        <w:rPr>
          <w:rFonts w:ascii="Arial"/>
        </w:rPr>
        <w:t>Yiguang</w:t>
      </w:r>
      <w:proofErr w:type="spellEnd"/>
      <w:r>
        <w:rPr>
          <w:rFonts w:ascii="Arial"/>
        </w:rPr>
        <w:t xml:space="preserve"> Wang, </w:t>
      </w:r>
      <w:proofErr w:type="spellStart"/>
      <w:r>
        <w:rPr>
          <w:rFonts w:ascii="Arial"/>
        </w:rPr>
        <w:t>Ke</w:t>
      </w:r>
      <w:proofErr w:type="spellEnd"/>
      <w:r>
        <w:rPr>
          <w:rFonts w:ascii="Arial"/>
        </w:rPr>
        <w:t xml:space="preserve"> Ren, Beijing Institute of Technology, Beijing, </w:t>
      </w:r>
      <w:proofErr w:type="spellStart"/>
      <w:r>
        <w:rPr>
          <w:rFonts w:ascii="Arial"/>
        </w:rPr>
        <w:t>Chian</w:t>
      </w:r>
      <w:proofErr w:type="spellEnd"/>
    </w:p>
    <w:p w14:paraId="528E22F7" w14:textId="77777777" w:rsidR="00AE3E37" w:rsidRDefault="00AE3E37">
      <w:pPr>
        <w:pStyle w:val="a3"/>
        <w:rPr>
          <w:rFonts w:ascii="Arial"/>
          <w:sz w:val="20"/>
        </w:rPr>
      </w:pPr>
    </w:p>
    <w:p w14:paraId="31E0371F" w14:textId="77777777" w:rsidR="00AE3E37" w:rsidRDefault="00AE3E37">
      <w:pPr>
        <w:pStyle w:val="a3"/>
        <w:spacing w:before="3"/>
        <w:rPr>
          <w:rFonts w:ascii="Arial"/>
          <w:sz w:val="21"/>
        </w:rPr>
      </w:pPr>
    </w:p>
    <w:p w14:paraId="01AF6E7E" w14:textId="77777777"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14:paraId="422E7D2A" w14:textId="48C4ED5D" w:rsidR="00AE3E37" w:rsidRDefault="00A9710C">
      <w:pPr>
        <w:pStyle w:val="3"/>
        <w:spacing w:before="147"/>
        <w:jc w:val="both"/>
      </w:pPr>
      <w:r>
        <w:rPr>
          <w:color w:val="BF5A14"/>
        </w:rPr>
        <w:lastRenderedPageBreak/>
        <w:t>Abstract</w:t>
      </w:r>
      <w:r w:rsidR="00404E5B">
        <w:rPr>
          <w:color w:val="BF5A14"/>
        </w:rPr>
        <w:t xml:space="preserve"> </w:t>
      </w:r>
    </w:p>
    <w:p w14:paraId="431312DF" w14:textId="77777777" w:rsidR="000C1A2B" w:rsidRDefault="000C1A2B">
      <w:pPr>
        <w:pStyle w:val="a3"/>
        <w:spacing w:before="90" w:line="280" w:lineRule="auto"/>
        <w:ind w:left="100"/>
        <w:jc w:val="both"/>
        <w:rPr>
          <w:rFonts w:eastAsiaTheme="minorEastAsia"/>
          <w:lang w:eastAsia="zh-CN"/>
        </w:rPr>
      </w:pPr>
      <w:r>
        <w:rPr>
          <w:rFonts w:eastAsiaTheme="minorEastAsia" w:hint="eastAsia"/>
          <w:lang w:eastAsia="zh-CN"/>
        </w:rPr>
        <w:t>F</w:t>
      </w:r>
      <w:r>
        <w:rPr>
          <w:rFonts w:eastAsiaTheme="minorEastAsia"/>
          <w:lang w:eastAsia="zh-CN"/>
        </w:rPr>
        <w:t xml:space="preserve">lash sintering is a novel technology that was developed by </w:t>
      </w:r>
      <w:proofErr w:type="spellStart"/>
      <w:r>
        <w:rPr>
          <w:rFonts w:eastAsiaTheme="minorEastAsia"/>
          <w:lang w:eastAsia="zh-CN"/>
        </w:rPr>
        <w:t>Rish</w:t>
      </w:r>
      <w:proofErr w:type="spellEnd"/>
      <w:r>
        <w:rPr>
          <w:rFonts w:eastAsiaTheme="minorEastAsia"/>
          <w:lang w:eastAsia="zh-CN"/>
        </w:rPr>
        <w:t xml:space="preserve"> Raj in 2010. Ten years has passed, many systems including ionic conductors, electronic conductors, isolator ceramics, and dielectric ceramics have been sintered based on this technology. However, the densification mechanism for flash sintering is arguable. </w:t>
      </w:r>
    </w:p>
    <w:p w14:paraId="44307E1C" w14:textId="0634BCBC" w:rsidR="000C1A2B" w:rsidRPr="000C1A2B" w:rsidRDefault="00D64B9F">
      <w:pPr>
        <w:pStyle w:val="a3"/>
        <w:spacing w:before="90" w:line="280" w:lineRule="auto"/>
        <w:ind w:left="100"/>
        <w:jc w:val="both"/>
        <w:rPr>
          <w:rFonts w:eastAsiaTheme="minorEastAsia" w:hint="eastAsia"/>
          <w:lang w:eastAsia="zh-CN"/>
        </w:rPr>
      </w:pPr>
      <w:r>
        <w:rPr>
          <w:rFonts w:eastAsiaTheme="minorEastAsia"/>
          <w:lang w:eastAsia="zh-CN"/>
        </w:rPr>
        <w:t xml:space="preserve">The densification process during flash sintering was symmetrically in this report, using 3 </w:t>
      </w:r>
      <w:proofErr w:type="spellStart"/>
      <w:r>
        <w:rPr>
          <w:rFonts w:eastAsiaTheme="minorEastAsia"/>
          <w:lang w:eastAsia="zh-CN"/>
        </w:rPr>
        <w:t>mol</w:t>
      </w:r>
      <w:proofErr w:type="spellEnd"/>
      <w:r>
        <w:rPr>
          <w:rFonts w:eastAsiaTheme="minorEastAsia"/>
          <w:lang w:eastAsia="zh-CN"/>
        </w:rPr>
        <w:t xml:space="preserve">% </w:t>
      </w:r>
      <w:proofErr w:type="spellStart"/>
      <w:r>
        <w:rPr>
          <w:rFonts w:eastAsiaTheme="minorEastAsia"/>
          <w:lang w:eastAsia="zh-CN"/>
        </w:rPr>
        <w:t>yttria</w:t>
      </w:r>
      <w:proofErr w:type="spellEnd"/>
      <w:r>
        <w:rPr>
          <w:rFonts w:eastAsiaTheme="minorEastAsia"/>
          <w:lang w:eastAsia="zh-CN"/>
        </w:rPr>
        <w:t xml:space="preserve"> stabilized zirconia (3YSZ) as example. The effects of furnace temperatures, applied electric fields, external atmosphere on the densification were studied. The densification kinetics was also investigated.  </w:t>
      </w:r>
      <w:r w:rsidR="000C1A2B">
        <w:rPr>
          <w:rFonts w:eastAsiaTheme="minorEastAsia"/>
          <w:lang w:eastAsia="zh-CN"/>
        </w:rPr>
        <w:t xml:space="preserve"> </w:t>
      </w:r>
      <w:r>
        <w:rPr>
          <w:rFonts w:eastAsiaTheme="minorEastAsia"/>
          <w:lang w:eastAsia="zh-CN"/>
        </w:rPr>
        <w:t>Based on these results, we proposed a model</w:t>
      </w:r>
      <w:r w:rsidR="008D1BA3">
        <w:rPr>
          <w:rFonts w:eastAsiaTheme="minorEastAsia"/>
          <w:lang w:eastAsia="zh-CN"/>
        </w:rPr>
        <w:t xml:space="preserve"> to account for the densification process. Recommendations are made for </w:t>
      </w:r>
      <w:r>
        <w:rPr>
          <w:rFonts w:eastAsiaTheme="minorEastAsia"/>
          <w:lang w:eastAsia="zh-CN"/>
        </w:rPr>
        <w:t xml:space="preserve">the </w:t>
      </w:r>
      <w:r w:rsidR="008D1BA3">
        <w:rPr>
          <w:rFonts w:eastAsiaTheme="minorEastAsia"/>
          <w:lang w:eastAsia="zh-CN"/>
        </w:rPr>
        <w:t xml:space="preserve">flash </w:t>
      </w:r>
      <w:r>
        <w:rPr>
          <w:rFonts w:eastAsiaTheme="minorEastAsia"/>
          <w:lang w:eastAsia="zh-CN"/>
        </w:rPr>
        <w:t xml:space="preserve">conditions </w:t>
      </w:r>
      <w:r w:rsidR="008D1BA3">
        <w:rPr>
          <w:rFonts w:eastAsiaTheme="minorEastAsia"/>
          <w:lang w:eastAsia="zh-CN"/>
        </w:rPr>
        <w:t xml:space="preserve">in order to </w:t>
      </w:r>
      <w:proofErr w:type="spellStart"/>
      <w:r w:rsidR="008D1BA3">
        <w:rPr>
          <w:rFonts w:eastAsiaTheme="minorEastAsia"/>
          <w:lang w:eastAsia="zh-CN"/>
        </w:rPr>
        <w:t>obatian</w:t>
      </w:r>
      <w:proofErr w:type="spellEnd"/>
      <w:r>
        <w:rPr>
          <w:rFonts w:eastAsiaTheme="minorEastAsia"/>
          <w:lang w:eastAsia="zh-CN"/>
        </w:rPr>
        <w:t xml:space="preserve"> a dense sintered 3YSZ cera</w:t>
      </w:r>
      <w:r w:rsidR="008D1BA3">
        <w:rPr>
          <w:rFonts w:eastAsiaTheme="minorEastAsia"/>
          <w:lang w:eastAsia="zh-CN"/>
        </w:rPr>
        <w:t>mics.</w:t>
      </w:r>
    </w:p>
    <w:p w14:paraId="0C84803E" w14:textId="30392315" w:rsidR="00AE3E37" w:rsidRDefault="00AE3E37">
      <w:pPr>
        <w:pStyle w:val="a3"/>
        <w:spacing w:before="90" w:line="280" w:lineRule="auto"/>
        <w:ind w:left="100"/>
        <w:jc w:val="both"/>
      </w:pPr>
    </w:p>
    <w:p w14:paraId="4AAD9103" w14:textId="77777777" w:rsidR="00AE3E37" w:rsidRDefault="00AE3E37" w:rsidP="007D3A55">
      <w:pPr>
        <w:pStyle w:val="a3"/>
        <w:spacing w:before="2"/>
        <w:jc w:val="center"/>
        <w:rPr>
          <w:rFonts w:ascii="Arial"/>
          <w:b/>
          <w:sz w:val="16"/>
        </w:rPr>
      </w:pPr>
    </w:p>
    <w:p w14:paraId="7FA0EB17" w14:textId="77777777" w:rsidR="007D3A55" w:rsidRDefault="007D3A55" w:rsidP="005973B9">
      <w:pPr>
        <w:spacing w:line="204" w:lineRule="exact"/>
        <w:rPr>
          <w:rFonts w:ascii="Arial"/>
          <w:b/>
          <w:color w:val="BF5A14"/>
          <w:sz w:val="20"/>
        </w:rPr>
      </w:pPr>
    </w:p>
    <w:p w14:paraId="5B67CABD" w14:textId="74884425" w:rsidR="005973B9" w:rsidRDefault="00637123" w:rsidP="005973B9">
      <w:pPr>
        <w:spacing w:line="204" w:lineRule="exact"/>
        <w:rPr>
          <w:rFonts w:ascii="Arial"/>
          <w:b/>
          <w:sz w:val="20"/>
        </w:rPr>
      </w:pPr>
      <w:r>
        <w:rPr>
          <w:rFonts w:ascii="Arial"/>
          <w:b/>
          <w:color w:val="BF5A14"/>
          <w:sz w:val="20"/>
        </w:rPr>
        <w:t>Recent Publications</w:t>
      </w:r>
    </w:p>
    <w:p w14:paraId="2CEEDC56" w14:textId="2C30D51A" w:rsidR="008D1BA3" w:rsidRPr="008D1BA3" w:rsidRDefault="008D1BA3" w:rsidP="008D1BA3">
      <w:pPr>
        <w:pStyle w:val="a5"/>
        <w:numPr>
          <w:ilvl w:val="0"/>
          <w:numId w:val="3"/>
        </w:numPr>
        <w:tabs>
          <w:tab w:val="left" w:pos="384"/>
        </w:tabs>
        <w:spacing w:before="103" w:line="216" w:lineRule="exact"/>
        <w:ind w:right="138" w:hanging="283"/>
      </w:pPr>
      <w:proofErr w:type="spellStart"/>
      <w:r w:rsidRPr="008D1BA3">
        <w:rPr>
          <w:sz w:val="18"/>
        </w:rPr>
        <w:t>Baisheng</w:t>
      </w:r>
      <w:proofErr w:type="spellEnd"/>
      <w:r w:rsidRPr="008D1BA3">
        <w:rPr>
          <w:sz w:val="18"/>
        </w:rPr>
        <w:t xml:space="preserve"> Ma, Yan Zhu, </w:t>
      </w:r>
      <w:proofErr w:type="spellStart"/>
      <w:r w:rsidRPr="008D1BA3">
        <w:rPr>
          <w:sz w:val="18"/>
        </w:rPr>
        <w:t>Kewei</w:t>
      </w:r>
      <w:proofErr w:type="spellEnd"/>
      <w:r w:rsidRPr="008D1BA3">
        <w:rPr>
          <w:sz w:val="18"/>
        </w:rPr>
        <w:t xml:space="preserve"> Wang, </w:t>
      </w:r>
      <w:proofErr w:type="spellStart"/>
      <w:r w:rsidRPr="008D1BA3">
        <w:rPr>
          <w:sz w:val="18"/>
        </w:rPr>
        <w:t>Zhengzhong</w:t>
      </w:r>
      <w:proofErr w:type="spellEnd"/>
      <w:r w:rsidRPr="008D1BA3">
        <w:rPr>
          <w:sz w:val="18"/>
        </w:rPr>
        <w:t xml:space="preserve"> Sun, </w:t>
      </w:r>
      <w:proofErr w:type="spellStart"/>
      <w:r w:rsidRPr="008D1BA3">
        <w:rPr>
          <w:sz w:val="18"/>
        </w:rPr>
        <w:t>Dianguang</w:t>
      </w:r>
      <w:proofErr w:type="spellEnd"/>
      <w:r w:rsidRPr="008D1BA3">
        <w:rPr>
          <w:sz w:val="18"/>
        </w:rPr>
        <w:t xml:space="preserve"> Liu, Gang Shao, </w:t>
      </w:r>
      <w:proofErr w:type="spellStart"/>
      <w:r w:rsidRPr="008D1BA3">
        <w:rPr>
          <w:sz w:val="18"/>
        </w:rPr>
        <w:t>Jinling</w:t>
      </w:r>
      <w:proofErr w:type="spellEnd"/>
      <w:r w:rsidRPr="008D1BA3">
        <w:rPr>
          <w:sz w:val="18"/>
        </w:rPr>
        <w:t xml:space="preserve"> Liu, </w:t>
      </w:r>
      <w:proofErr w:type="spellStart"/>
      <w:r w:rsidRPr="008D1BA3">
        <w:rPr>
          <w:sz w:val="18"/>
        </w:rPr>
        <w:t>Yiguang</w:t>
      </w:r>
      <w:proofErr w:type="spellEnd"/>
      <w:r w:rsidRPr="008D1BA3">
        <w:rPr>
          <w:sz w:val="18"/>
        </w:rPr>
        <w:t xml:space="preserve"> Wang (2019), Microstructure and dielectric property of flash sintered SiO</w:t>
      </w:r>
      <w:r w:rsidRPr="008D1BA3">
        <w:rPr>
          <w:sz w:val="18"/>
          <w:vertAlign w:val="subscript"/>
        </w:rPr>
        <w:t>2</w:t>
      </w:r>
      <w:r w:rsidRPr="008D1BA3">
        <w:rPr>
          <w:sz w:val="18"/>
        </w:rPr>
        <w:t>-coated BaTiO</w:t>
      </w:r>
      <w:r w:rsidRPr="008D1BA3">
        <w:rPr>
          <w:sz w:val="18"/>
          <w:vertAlign w:val="subscript"/>
        </w:rPr>
        <w:t>3</w:t>
      </w:r>
      <w:r w:rsidRPr="008D1BA3">
        <w:rPr>
          <w:sz w:val="18"/>
        </w:rPr>
        <w:t xml:space="preserve"> ceramics. </w:t>
      </w:r>
      <w:proofErr w:type="spellStart"/>
      <w:r w:rsidRPr="008D1BA3">
        <w:rPr>
          <w:sz w:val="18"/>
        </w:rPr>
        <w:t>Scripta</w:t>
      </w:r>
      <w:proofErr w:type="spellEnd"/>
      <w:r w:rsidRPr="008D1BA3">
        <w:rPr>
          <w:sz w:val="18"/>
        </w:rPr>
        <w:t xml:space="preserve"> </w:t>
      </w:r>
      <w:proofErr w:type="spellStart"/>
      <w:r w:rsidRPr="008D1BA3">
        <w:rPr>
          <w:sz w:val="18"/>
        </w:rPr>
        <w:t>Materialia</w:t>
      </w:r>
      <w:proofErr w:type="spellEnd"/>
      <w:r w:rsidRPr="008D1BA3">
        <w:rPr>
          <w:sz w:val="18"/>
        </w:rPr>
        <w:t xml:space="preserve"> 170: 1-5.</w:t>
      </w:r>
    </w:p>
    <w:p w14:paraId="75F4FB99" w14:textId="2F377E6F" w:rsidR="008D1BA3" w:rsidRPr="008D1BA3" w:rsidRDefault="008D1BA3" w:rsidP="008D1BA3">
      <w:pPr>
        <w:widowControl/>
        <w:numPr>
          <w:ilvl w:val="0"/>
          <w:numId w:val="3"/>
        </w:numPr>
        <w:tabs>
          <w:tab w:val="left" w:pos="426"/>
        </w:tabs>
        <w:jc w:val="both"/>
        <w:rPr>
          <w:rFonts w:ascii="Calibri" w:eastAsia="Calibri" w:hAnsi="Calibri" w:cs="Calibri"/>
          <w:sz w:val="18"/>
        </w:rPr>
      </w:pPr>
      <w:proofErr w:type="spellStart"/>
      <w:r w:rsidRPr="008D1BA3">
        <w:rPr>
          <w:rFonts w:ascii="Calibri" w:eastAsia="Calibri" w:hAnsi="Calibri" w:cs="Calibri"/>
          <w:sz w:val="18"/>
        </w:rPr>
        <w:t>Ke</w:t>
      </w:r>
      <w:proofErr w:type="spellEnd"/>
      <w:r w:rsidRPr="008D1BA3">
        <w:rPr>
          <w:rFonts w:ascii="Calibri" w:eastAsia="Calibri" w:hAnsi="Calibri" w:cs="Calibri"/>
          <w:sz w:val="18"/>
        </w:rPr>
        <w:t xml:space="preserve"> Ren, </w:t>
      </w:r>
      <w:proofErr w:type="spellStart"/>
      <w:r w:rsidRPr="008D1BA3">
        <w:rPr>
          <w:rFonts w:ascii="Calibri" w:eastAsia="Calibri" w:hAnsi="Calibri" w:cs="Calibri"/>
          <w:sz w:val="18"/>
        </w:rPr>
        <w:t>Junbo</w:t>
      </w:r>
      <w:proofErr w:type="spellEnd"/>
      <w:r w:rsidRPr="008D1BA3">
        <w:rPr>
          <w:rFonts w:ascii="Calibri" w:eastAsia="Calibri" w:hAnsi="Calibri" w:cs="Calibri"/>
          <w:sz w:val="18"/>
        </w:rPr>
        <w:t xml:space="preserve"> Xia, </w:t>
      </w:r>
      <w:proofErr w:type="spellStart"/>
      <w:r w:rsidRPr="008D1BA3">
        <w:rPr>
          <w:rFonts w:ascii="Calibri" w:eastAsia="Calibri" w:hAnsi="Calibri" w:cs="Calibri"/>
          <w:sz w:val="18"/>
        </w:rPr>
        <w:t>Yiguang</w:t>
      </w:r>
      <w:proofErr w:type="spellEnd"/>
      <w:r w:rsidRPr="008D1BA3">
        <w:rPr>
          <w:rFonts w:ascii="Calibri" w:eastAsia="Calibri" w:hAnsi="Calibri" w:cs="Calibri"/>
          <w:sz w:val="18"/>
        </w:rPr>
        <w:t xml:space="preserve"> Wang</w:t>
      </w:r>
      <w:r>
        <w:rPr>
          <w:rFonts w:ascii="Calibri" w:eastAsia="Calibri" w:hAnsi="Calibri" w:cs="Calibri"/>
          <w:sz w:val="18"/>
        </w:rPr>
        <w:t xml:space="preserve"> </w:t>
      </w:r>
      <w:r w:rsidRPr="008D1BA3">
        <w:rPr>
          <w:rFonts w:ascii="Calibri" w:eastAsia="Calibri" w:hAnsi="Calibri" w:cs="Calibri"/>
          <w:sz w:val="18"/>
        </w:rPr>
        <w:t>(2019)</w:t>
      </w:r>
      <w:r>
        <w:rPr>
          <w:rFonts w:ascii="Calibri" w:eastAsia="Calibri" w:hAnsi="Calibri" w:cs="Calibri"/>
          <w:sz w:val="18"/>
        </w:rPr>
        <w:t xml:space="preserve">, </w:t>
      </w:r>
      <w:r w:rsidRPr="008D1BA3">
        <w:rPr>
          <w:rFonts w:ascii="Calibri" w:eastAsia="Calibri" w:hAnsi="Calibri" w:cs="Calibri" w:hint="eastAsia"/>
          <w:sz w:val="18"/>
        </w:rPr>
        <w:t xml:space="preserve">Grain growth kinetics of 3 mol. % </w:t>
      </w:r>
      <w:proofErr w:type="spellStart"/>
      <w:r w:rsidRPr="008D1BA3">
        <w:rPr>
          <w:rFonts w:ascii="Calibri" w:eastAsia="Calibri" w:hAnsi="Calibri" w:cs="Calibri" w:hint="eastAsia"/>
          <w:sz w:val="18"/>
        </w:rPr>
        <w:t>yttria</w:t>
      </w:r>
      <w:proofErr w:type="spellEnd"/>
      <w:r w:rsidRPr="008D1BA3">
        <w:rPr>
          <w:rFonts w:ascii="Calibri" w:eastAsia="Calibri" w:hAnsi="Calibri" w:cs="Calibri" w:hint="eastAsia"/>
          <w:sz w:val="18"/>
        </w:rPr>
        <w:t>-stabilized zirconia during flash sintering</w:t>
      </w:r>
      <w:r>
        <w:rPr>
          <w:rFonts w:ascii="Calibri" w:eastAsia="Calibri" w:hAnsi="Calibri" w:cs="Calibri"/>
          <w:sz w:val="18"/>
        </w:rPr>
        <w:t>.</w:t>
      </w:r>
      <w:r w:rsidRPr="008D1BA3">
        <w:rPr>
          <w:rFonts w:ascii="Calibri" w:eastAsia="Calibri" w:hAnsi="Calibri" w:cs="Calibri"/>
          <w:sz w:val="18"/>
        </w:rPr>
        <w:t xml:space="preserve"> Journal of the European Ceramic S</w:t>
      </w:r>
      <w:r w:rsidRPr="008D1BA3">
        <w:rPr>
          <w:rFonts w:ascii="Calibri" w:eastAsia="Calibri" w:hAnsi="Calibri" w:cs="Calibri" w:hint="eastAsia"/>
          <w:sz w:val="18"/>
        </w:rPr>
        <w:t>ociety</w:t>
      </w:r>
      <w:r w:rsidRPr="008D1BA3">
        <w:rPr>
          <w:rFonts w:ascii="Calibri" w:eastAsia="Calibri" w:hAnsi="Calibri" w:cs="Calibri"/>
          <w:sz w:val="18"/>
        </w:rPr>
        <w:t xml:space="preserve"> 39(4):</w:t>
      </w:r>
      <w:r w:rsidRPr="008D1BA3">
        <w:rPr>
          <w:rFonts w:ascii="Calibri" w:eastAsia="Calibri" w:hAnsi="Calibri" w:cs="Calibri" w:hint="eastAsia"/>
          <w:sz w:val="18"/>
        </w:rPr>
        <w:t>1366-1373</w:t>
      </w:r>
      <w:r w:rsidRPr="008D1BA3">
        <w:rPr>
          <w:rFonts w:ascii="Calibri" w:eastAsia="Calibri" w:hAnsi="Calibri" w:cs="Calibri"/>
          <w:sz w:val="18"/>
        </w:rPr>
        <w:t xml:space="preserve"> </w:t>
      </w:r>
    </w:p>
    <w:p w14:paraId="64DB0681" w14:textId="260DA753" w:rsidR="008D1BA3" w:rsidRPr="008D1BA3" w:rsidRDefault="008D1BA3" w:rsidP="008D1BA3">
      <w:pPr>
        <w:widowControl/>
        <w:numPr>
          <w:ilvl w:val="0"/>
          <w:numId w:val="3"/>
        </w:numPr>
        <w:tabs>
          <w:tab w:val="left" w:pos="426"/>
        </w:tabs>
        <w:jc w:val="both"/>
        <w:rPr>
          <w:rFonts w:ascii="Calibri" w:eastAsia="Calibri" w:hAnsi="Calibri" w:cs="Calibri"/>
          <w:sz w:val="18"/>
        </w:rPr>
      </w:pPr>
      <w:proofErr w:type="spellStart"/>
      <w:r w:rsidRPr="008D1BA3">
        <w:rPr>
          <w:rFonts w:ascii="Calibri" w:eastAsia="Calibri" w:hAnsi="Calibri" w:cs="Calibri"/>
          <w:sz w:val="18"/>
        </w:rPr>
        <w:t>Jinling</w:t>
      </w:r>
      <w:proofErr w:type="spellEnd"/>
      <w:r w:rsidRPr="008D1BA3">
        <w:rPr>
          <w:rFonts w:ascii="Calibri" w:eastAsia="Calibri" w:hAnsi="Calibri" w:cs="Calibri"/>
          <w:sz w:val="18"/>
        </w:rPr>
        <w:t xml:space="preserve"> Liu, Yan G</w:t>
      </w:r>
      <w:r w:rsidR="00637123">
        <w:rPr>
          <w:rFonts w:ascii="Calibri" w:eastAsia="Calibri" w:hAnsi="Calibri" w:cs="Calibri"/>
          <w:sz w:val="18"/>
        </w:rPr>
        <w:t xml:space="preserve">ao, </w:t>
      </w:r>
      <w:proofErr w:type="spellStart"/>
      <w:r w:rsidR="00637123">
        <w:rPr>
          <w:rFonts w:ascii="Calibri" w:eastAsia="Calibri" w:hAnsi="Calibri" w:cs="Calibri"/>
          <w:sz w:val="18"/>
        </w:rPr>
        <w:t>Dianguang</w:t>
      </w:r>
      <w:proofErr w:type="spellEnd"/>
      <w:r w:rsidR="00637123">
        <w:rPr>
          <w:rFonts w:ascii="Calibri" w:eastAsia="Calibri" w:hAnsi="Calibri" w:cs="Calibri"/>
          <w:sz w:val="18"/>
        </w:rPr>
        <w:t xml:space="preserve"> Liu, </w:t>
      </w:r>
      <w:proofErr w:type="spellStart"/>
      <w:r w:rsidR="00637123">
        <w:rPr>
          <w:rFonts w:ascii="Calibri" w:eastAsia="Calibri" w:hAnsi="Calibri" w:cs="Calibri"/>
          <w:sz w:val="18"/>
        </w:rPr>
        <w:t>Yiguang</w:t>
      </w:r>
      <w:proofErr w:type="spellEnd"/>
      <w:r w:rsidR="00637123">
        <w:rPr>
          <w:rFonts w:ascii="Calibri" w:eastAsia="Calibri" w:hAnsi="Calibri" w:cs="Calibri"/>
          <w:sz w:val="18"/>
        </w:rPr>
        <w:t xml:space="preserve"> Wang (2018). </w:t>
      </w:r>
      <w:proofErr w:type="gramStart"/>
      <w:r w:rsidRPr="008D1BA3">
        <w:rPr>
          <w:rFonts w:ascii="Calibri" w:eastAsia="Calibri" w:hAnsi="Calibri" w:cs="Calibri"/>
          <w:sz w:val="18"/>
        </w:rPr>
        <w:t>Electric</w:t>
      </w:r>
      <w:proofErr w:type="gramEnd"/>
      <w:r w:rsidRPr="008D1BA3">
        <w:rPr>
          <w:rFonts w:ascii="Calibri" w:eastAsia="Calibri" w:hAnsi="Calibri" w:cs="Calibri"/>
          <w:sz w:val="18"/>
        </w:rPr>
        <w:t xml:space="preserve"> field induced grain refining in Al2O3</w:t>
      </w:r>
      <w:r w:rsidR="00637123">
        <w:rPr>
          <w:rFonts w:ascii="Calibri" w:eastAsia="Calibri" w:hAnsi="Calibri" w:cs="Calibri"/>
          <w:sz w:val="18"/>
        </w:rPr>
        <w:t xml:space="preserve"> single crystal particles</w:t>
      </w:r>
      <w:r w:rsidR="00637123">
        <w:rPr>
          <w:rFonts w:asciiTheme="minorEastAsia" w:eastAsiaTheme="minorEastAsia" w:hAnsiTheme="minorEastAsia" w:cs="Calibri" w:hint="eastAsia"/>
          <w:sz w:val="18"/>
          <w:lang w:eastAsia="zh-CN"/>
        </w:rPr>
        <w:t>.</w:t>
      </w:r>
      <w:r w:rsidRPr="008D1BA3">
        <w:rPr>
          <w:rFonts w:ascii="Calibri" w:eastAsia="Calibri" w:hAnsi="Calibri" w:cs="Calibri"/>
          <w:sz w:val="18"/>
        </w:rPr>
        <w:t xml:space="preserve"> Ceramics Inte</w:t>
      </w:r>
      <w:r w:rsidR="00637123">
        <w:rPr>
          <w:rFonts w:ascii="Calibri" w:eastAsia="Calibri" w:hAnsi="Calibri" w:cs="Calibri"/>
          <w:sz w:val="18"/>
        </w:rPr>
        <w:t>rnational 44: 13414-13418.</w:t>
      </w:r>
    </w:p>
    <w:p w14:paraId="41957534" w14:textId="0ABFEA6F" w:rsidR="008D1BA3" w:rsidRPr="008D1BA3" w:rsidRDefault="008D1BA3" w:rsidP="008D1BA3">
      <w:pPr>
        <w:widowControl/>
        <w:numPr>
          <w:ilvl w:val="0"/>
          <w:numId w:val="3"/>
        </w:numPr>
        <w:tabs>
          <w:tab w:val="left" w:pos="426"/>
        </w:tabs>
        <w:jc w:val="both"/>
        <w:rPr>
          <w:rFonts w:ascii="Calibri" w:eastAsia="Calibri" w:hAnsi="Calibri" w:cs="Calibri"/>
          <w:sz w:val="18"/>
        </w:rPr>
      </w:pPr>
      <w:proofErr w:type="spellStart"/>
      <w:r w:rsidRPr="008D1BA3">
        <w:rPr>
          <w:rFonts w:ascii="Calibri" w:eastAsia="Calibri" w:hAnsi="Calibri" w:cs="Calibri"/>
          <w:sz w:val="18"/>
        </w:rPr>
        <w:t>Ke</w:t>
      </w:r>
      <w:proofErr w:type="spellEnd"/>
      <w:r w:rsidRPr="008D1BA3">
        <w:rPr>
          <w:rFonts w:ascii="Calibri" w:eastAsia="Calibri" w:hAnsi="Calibri" w:cs="Calibri"/>
          <w:sz w:val="18"/>
        </w:rPr>
        <w:t xml:space="preserve"> Ren, </w:t>
      </w:r>
      <w:proofErr w:type="spellStart"/>
      <w:r w:rsidRPr="008D1BA3">
        <w:rPr>
          <w:rFonts w:ascii="Calibri" w:eastAsia="Calibri" w:hAnsi="Calibri" w:cs="Calibri"/>
          <w:sz w:val="18"/>
        </w:rPr>
        <w:t>Qiankun</w:t>
      </w:r>
      <w:proofErr w:type="spellEnd"/>
      <w:r w:rsidRPr="008D1BA3">
        <w:rPr>
          <w:rFonts w:ascii="Calibri" w:eastAsia="Calibri" w:hAnsi="Calibri" w:cs="Calibri"/>
          <w:sz w:val="18"/>
        </w:rPr>
        <w:t xml:space="preserve"> Wang, </w:t>
      </w:r>
      <w:proofErr w:type="spellStart"/>
      <w:r w:rsidRPr="008D1BA3">
        <w:rPr>
          <w:rFonts w:ascii="Calibri" w:eastAsia="Calibri" w:hAnsi="Calibri" w:cs="Calibri"/>
          <w:sz w:val="18"/>
        </w:rPr>
        <w:t>Yiguang</w:t>
      </w:r>
      <w:proofErr w:type="spellEnd"/>
      <w:r w:rsidRPr="008D1BA3">
        <w:rPr>
          <w:rFonts w:ascii="Calibri" w:eastAsia="Calibri" w:hAnsi="Calibri" w:cs="Calibri"/>
          <w:sz w:val="18"/>
        </w:rPr>
        <w:t xml:space="preserve"> Wang</w:t>
      </w:r>
      <w:r w:rsidR="00637123">
        <w:rPr>
          <w:rFonts w:ascii="Calibri" w:eastAsia="Calibri" w:hAnsi="Calibri" w:cs="Calibri"/>
          <w:sz w:val="18"/>
        </w:rPr>
        <w:t xml:space="preserve"> (2018). </w:t>
      </w:r>
      <w:r w:rsidRPr="008D1BA3">
        <w:rPr>
          <w:rFonts w:ascii="Calibri" w:eastAsia="Calibri" w:hAnsi="Calibri" w:cs="Calibri"/>
          <w:sz w:val="18"/>
        </w:rPr>
        <w:t>Densification kinetics of flash sintered 3mol% Y2O3</w:t>
      </w:r>
      <w:r w:rsidRPr="008D1BA3">
        <w:rPr>
          <w:rFonts w:ascii="Calibri" w:eastAsia="Calibri" w:hAnsi="Calibri" w:cs="Calibri" w:hint="eastAsia"/>
          <w:sz w:val="18"/>
        </w:rPr>
        <w:t xml:space="preserve"> </w:t>
      </w:r>
      <w:r w:rsidRPr="008D1BA3">
        <w:rPr>
          <w:rFonts w:ascii="Calibri" w:eastAsia="Calibri" w:hAnsi="Calibri" w:cs="Calibri"/>
          <w:sz w:val="18"/>
        </w:rPr>
        <w:t>stabilized zirconia,”</w:t>
      </w:r>
      <w:r w:rsidRPr="008D1BA3">
        <w:rPr>
          <w:rFonts w:ascii="Calibri" w:eastAsia="Calibri" w:hAnsi="Calibri" w:cs="Calibri" w:hint="eastAsia"/>
          <w:sz w:val="18"/>
        </w:rPr>
        <w:t xml:space="preserve"> Journal of </w:t>
      </w:r>
      <w:r w:rsidRPr="008D1BA3">
        <w:rPr>
          <w:rFonts w:ascii="Calibri" w:eastAsia="Calibri" w:hAnsi="Calibri" w:cs="Calibri"/>
          <w:sz w:val="18"/>
        </w:rPr>
        <w:t>Alloy and Compound</w:t>
      </w:r>
      <w:r w:rsidRPr="008D1BA3">
        <w:rPr>
          <w:rFonts w:ascii="Calibri" w:eastAsia="Calibri" w:hAnsi="Calibri" w:cs="Calibri" w:hint="eastAsia"/>
          <w:sz w:val="18"/>
        </w:rPr>
        <w:t xml:space="preserve"> 747</w:t>
      </w:r>
      <w:r w:rsidRPr="008D1BA3">
        <w:rPr>
          <w:rFonts w:ascii="Calibri" w:eastAsia="Calibri" w:hAnsi="Calibri" w:cs="Calibri"/>
          <w:sz w:val="18"/>
        </w:rPr>
        <w:t xml:space="preserve">: </w:t>
      </w:r>
      <w:r w:rsidRPr="008D1BA3">
        <w:rPr>
          <w:rFonts w:ascii="Calibri" w:eastAsia="Calibri" w:hAnsi="Calibri" w:cs="Calibri" w:hint="eastAsia"/>
          <w:sz w:val="18"/>
        </w:rPr>
        <w:t>1073-1077</w:t>
      </w:r>
      <w:r w:rsidR="00637123">
        <w:rPr>
          <w:rFonts w:ascii="Calibri" w:eastAsia="Calibri" w:hAnsi="Calibri" w:cs="Calibri"/>
          <w:sz w:val="18"/>
        </w:rPr>
        <w:t>.</w:t>
      </w:r>
    </w:p>
    <w:p w14:paraId="37D99864" w14:textId="4B2F23BE" w:rsidR="005973B9" w:rsidRDefault="00637123" w:rsidP="005973B9">
      <w:pPr>
        <w:pStyle w:val="a5"/>
        <w:numPr>
          <w:ilvl w:val="0"/>
          <w:numId w:val="3"/>
        </w:numPr>
        <w:tabs>
          <w:tab w:val="left" w:pos="384"/>
        </w:tabs>
        <w:spacing w:before="103" w:line="216" w:lineRule="exact"/>
        <w:ind w:right="138" w:hanging="283"/>
        <w:rPr>
          <w:sz w:val="18"/>
        </w:rPr>
      </w:pPr>
      <w:proofErr w:type="spellStart"/>
      <w:r w:rsidRPr="00637123">
        <w:rPr>
          <w:sz w:val="18"/>
        </w:rPr>
        <w:t>Guangxin</w:t>
      </w:r>
      <w:proofErr w:type="spellEnd"/>
      <w:r w:rsidRPr="00637123">
        <w:rPr>
          <w:sz w:val="18"/>
        </w:rPr>
        <w:t xml:space="preserve"> Liu, </w:t>
      </w:r>
      <w:proofErr w:type="spellStart"/>
      <w:r w:rsidRPr="00637123">
        <w:rPr>
          <w:sz w:val="18"/>
        </w:rPr>
        <w:t>Dianguang</w:t>
      </w:r>
      <w:proofErr w:type="spellEnd"/>
      <w:r w:rsidRPr="00637123">
        <w:rPr>
          <w:sz w:val="18"/>
        </w:rPr>
        <w:t xml:space="preserve"> Liu, </w:t>
      </w:r>
      <w:proofErr w:type="spellStart"/>
      <w:r w:rsidRPr="00637123">
        <w:rPr>
          <w:sz w:val="18"/>
        </w:rPr>
        <w:t>Jinling</w:t>
      </w:r>
      <w:proofErr w:type="spellEnd"/>
      <w:r w:rsidRPr="00637123">
        <w:rPr>
          <w:sz w:val="18"/>
        </w:rPr>
        <w:t xml:space="preserve"> Liu, Yan Gao, </w:t>
      </w:r>
      <w:proofErr w:type="spellStart"/>
      <w:r w:rsidRPr="00637123">
        <w:rPr>
          <w:sz w:val="18"/>
        </w:rPr>
        <w:t>Yiguang</w:t>
      </w:r>
      <w:proofErr w:type="spellEnd"/>
      <w:r w:rsidRPr="00637123">
        <w:rPr>
          <w:sz w:val="18"/>
        </w:rPr>
        <w:t xml:space="preserve"> Wang</w:t>
      </w:r>
      <w:r>
        <w:rPr>
          <w:sz w:val="18"/>
        </w:rPr>
        <w:t xml:space="preserve"> (2018). </w:t>
      </w:r>
      <w:r w:rsidRPr="00637123">
        <w:rPr>
          <w:sz w:val="18"/>
        </w:rPr>
        <w:t>Asymmetric temperature distribution during steady stage o</w:t>
      </w:r>
      <w:r>
        <w:rPr>
          <w:sz w:val="18"/>
        </w:rPr>
        <w:t>f ﬂash sintering dense zirconia.</w:t>
      </w:r>
      <w:r w:rsidRPr="00637123">
        <w:rPr>
          <w:sz w:val="18"/>
        </w:rPr>
        <w:t xml:space="preserve"> Journal of the European Ceramic S</w:t>
      </w:r>
      <w:r w:rsidRPr="00637123">
        <w:rPr>
          <w:rFonts w:hint="eastAsia"/>
          <w:sz w:val="18"/>
        </w:rPr>
        <w:t>ociety</w:t>
      </w:r>
      <w:r w:rsidRPr="00637123">
        <w:rPr>
          <w:sz w:val="18"/>
        </w:rPr>
        <w:t xml:space="preserve"> </w:t>
      </w:r>
      <w:r w:rsidRPr="00637123">
        <w:rPr>
          <w:rFonts w:hint="eastAsia"/>
          <w:sz w:val="18"/>
        </w:rPr>
        <w:t>38</w:t>
      </w:r>
      <w:r w:rsidRPr="00637123">
        <w:rPr>
          <w:sz w:val="18"/>
        </w:rPr>
        <w:t xml:space="preserve">: </w:t>
      </w:r>
      <w:r w:rsidRPr="00637123">
        <w:rPr>
          <w:rFonts w:hint="eastAsia"/>
          <w:sz w:val="18"/>
        </w:rPr>
        <w:t>2893</w:t>
      </w:r>
      <w:r w:rsidRPr="00637123">
        <w:rPr>
          <w:sz w:val="18"/>
        </w:rPr>
        <w:t>-</w:t>
      </w:r>
      <w:r w:rsidRPr="00637123">
        <w:rPr>
          <w:rFonts w:hint="eastAsia"/>
          <w:sz w:val="18"/>
        </w:rPr>
        <w:t>2896</w:t>
      </w:r>
      <w:r w:rsidR="005973B9" w:rsidRPr="005973B9">
        <w:rPr>
          <w:sz w:val="18"/>
        </w:rPr>
        <w:t>.</w:t>
      </w:r>
    </w:p>
    <w:p w14:paraId="05D787C2"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387FE03D" w14:textId="77777777" w:rsidR="00AE3E37" w:rsidRDefault="00AE3E37">
      <w:pPr>
        <w:pStyle w:val="a3"/>
        <w:rPr>
          <w:rFonts w:ascii="Calibri"/>
          <w:sz w:val="20"/>
        </w:rPr>
      </w:pPr>
    </w:p>
    <w:p w14:paraId="1CCA57EF" w14:textId="77777777"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1A117D5A" wp14:editId="2C029FB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2B6B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99C2226" w14:textId="03D5E705" w:rsidR="00AE3E37" w:rsidRDefault="008756E6" w:rsidP="00404E5B">
      <w:pPr>
        <w:spacing w:before="92"/>
        <w:ind w:right="4234"/>
        <w:rPr>
          <w:rFonts w:ascii="Arial"/>
        </w:rPr>
      </w:pPr>
      <w:r>
        <w:rPr>
          <w:noProof/>
        </w:rPr>
        <w:t xml:space="preserve">              </w:t>
      </w:r>
      <w:r w:rsidR="00637123">
        <w:rPr>
          <w:rFonts w:ascii="黑体" w:eastAsia="黑体" w:hAnsi="黑体"/>
          <w:noProof/>
          <w:sz w:val="28"/>
          <w:szCs w:val="28"/>
          <w:lang w:eastAsia="zh-CN"/>
        </w:rPr>
        <w:drawing>
          <wp:inline distT="0" distB="0" distL="0" distR="0" wp14:anchorId="2324B65A" wp14:editId="70E2F02A">
            <wp:extent cx="539086" cy="709238"/>
            <wp:effectExtent l="0" t="0" r="0" b="0"/>
            <wp:docPr id="2" name="图片 2" descr="王一光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王一光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0262" cy="723941"/>
                    </a:xfrm>
                    <a:prstGeom prst="rect">
                      <a:avLst/>
                    </a:prstGeom>
                    <a:noFill/>
                    <a:ln>
                      <a:noFill/>
                    </a:ln>
                  </pic:spPr>
                </pic:pic>
              </a:graphicData>
            </a:graphic>
          </wp:inline>
        </w:drawing>
      </w:r>
      <w:r w:rsidR="00F46816">
        <w:rPr>
          <w:noProof/>
        </w:rPr>
        <w:t xml:space="preserve"> </w:t>
      </w:r>
      <w:r w:rsidR="00A9710C">
        <w:rPr>
          <w:rFonts w:ascii="Arial"/>
          <w:color w:val="BF5A14"/>
        </w:rPr>
        <w:t>Biography</w:t>
      </w:r>
      <w:r w:rsidR="00637123">
        <w:rPr>
          <w:rFonts w:ascii="Arial"/>
          <w:color w:val="BF5A14"/>
        </w:rPr>
        <w:t xml:space="preserve"> </w:t>
      </w:r>
    </w:p>
    <w:p w14:paraId="250FB5E6" w14:textId="3B5E2E3F" w:rsidR="00637123" w:rsidRDefault="00637123">
      <w:pPr>
        <w:spacing w:before="41" w:line="154" w:lineRule="exact"/>
        <w:ind w:left="213" w:right="231"/>
        <w:jc w:val="both"/>
        <w:rPr>
          <w:rFonts w:ascii="Arial"/>
          <w:sz w:val="14"/>
        </w:rPr>
      </w:pPr>
      <w:proofErr w:type="spellStart"/>
      <w:r>
        <w:rPr>
          <w:rFonts w:ascii="Arial"/>
          <w:sz w:val="14"/>
        </w:rPr>
        <w:t>Yiguang</w:t>
      </w:r>
      <w:proofErr w:type="spellEnd"/>
      <w:r>
        <w:rPr>
          <w:rFonts w:ascii="Arial"/>
          <w:sz w:val="14"/>
        </w:rPr>
        <w:t xml:space="preserve"> Wang is the professor in Beijing Institute of Technology. He</w:t>
      </w:r>
      <w:r w:rsidR="00A9710C">
        <w:rPr>
          <w:rFonts w:ascii="Arial"/>
          <w:sz w:val="14"/>
        </w:rPr>
        <w:t xml:space="preserve"> has expertise in </w:t>
      </w:r>
      <w:r>
        <w:rPr>
          <w:rFonts w:ascii="Arial"/>
          <w:sz w:val="14"/>
        </w:rPr>
        <w:t xml:space="preserve">the study of flash sintering behaviors and its applications. He found the densification mechanism for 3YSZ ceramics during flash sintering. He also successfully </w:t>
      </w:r>
      <w:r w:rsidR="00F46816">
        <w:rPr>
          <w:rFonts w:ascii="Arial"/>
          <w:sz w:val="14"/>
        </w:rPr>
        <w:t xml:space="preserve">used flash sintering technology to join ceramic oxides and ceramic oxides to metals. </w:t>
      </w:r>
    </w:p>
    <w:p w14:paraId="6E6BB12C" w14:textId="66AFDD9E" w:rsidR="00AE3E37" w:rsidRDefault="00A9710C">
      <w:pPr>
        <w:spacing w:before="62"/>
        <w:ind w:left="4217" w:right="4235"/>
        <w:jc w:val="center"/>
        <w:rPr>
          <w:rStyle w:val="ac"/>
          <w:rFonts w:ascii="Arial"/>
          <w:sz w:val="14"/>
        </w:rPr>
      </w:pPr>
      <w:r w:rsidRPr="00081D26">
        <w:rPr>
          <w:rFonts w:ascii="Arial"/>
          <w:b/>
          <w:bCs/>
          <w:sz w:val="14"/>
        </w:rPr>
        <w:t>Email</w:t>
      </w:r>
      <w:r>
        <w:rPr>
          <w:rFonts w:ascii="Arial"/>
          <w:sz w:val="14"/>
        </w:rPr>
        <w:t xml:space="preserve">: </w:t>
      </w:r>
      <w:r w:rsidR="00F46816">
        <w:rPr>
          <w:rFonts w:ascii="Arial"/>
          <w:sz w:val="14"/>
        </w:rPr>
        <w:t>wangyiguang@bit.edu.cn</w:t>
      </w:r>
    </w:p>
    <w:p w14:paraId="02384B00" w14:textId="2ED619FD" w:rsidR="00081D26" w:rsidRPr="00081D26" w:rsidRDefault="00081D26" w:rsidP="00081D26">
      <w:pPr>
        <w:spacing w:before="62"/>
        <w:ind w:left="4217" w:right="4235"/>
        <w:rPr>
          <w:rFonts w:ascii="Arial"/>
          <w:b/>
          <w:bCs/>
          <w:sz w:val="14"/>
        </w:rPr>
      </w:pPr>
      <w:r>
        <w:rPr>
          <w:rStyle w:val="ac"/>
          <w:rFonts w:ascii="Arial"/>
          <w:sz w:val="14"/>
          <w:u w:val="none"/>
        </w:rPr>
        <w:t xml:space="preserve"> </w:t>
      </w:r>
    </w:p>
    <w:p w14:paraId="3C6B3527" w14:textId="77777777"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73075E" w14:textId="77777777" w:rsidR="00BE39D1" w:rsidRDefault="00BE39D1">
      <w:r>
        <w:separator/>
      </w:r>
    </w:p>
  </w:endnote>
  <w:endnote w:type="continuationSeparator" w:id="0">
    <w:p w14:paraId="6D3C213D" w14:textId="77777777" w:rsidR="00BE39D1" w:rsidRDefault="00BE3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9040AF"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274FDDDE" wp14:editId="3DFF5C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FDDD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FC9098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E7FA8C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087A2BDF" wp14:editId="51F1CD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7A2BD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E6D884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B11526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446EFA05" wp14:editId="707A5F4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6EFA0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4C40203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320A5C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D9D00" w14:textId="77777777" w:rsidR="00BE39D1" w:rsidRDefault="00BE39D1">
      <w:r>
        <w:separator/>
      </w:r>
    </w:p>
  </w:footnote>
  <w:footnote w:type="continuationSeparator" w:id="0">
    <w:p w14:paraId="25CAB5F1" w14:textId="77777777" w:rsidR="00BE39D1" w:rsidRDefault="00BE39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DCBE6"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5916166B" wp14:editId="3F66F1F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6166B"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1A693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6B5C9A0B" wp14:editId="5A8E7CA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F7C44C"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C9A0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27F7C44C"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73264D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F29E5"/>
    <w:multiLevelType w:val="multilevel"/>
    <w:tmpl w:val="00CF29E5"/>
    <w:lvl w:ilvl="0">
      <w:start w:val="1"/>
      <w:numFmt w:val="decimal"/>
      <w:lvlText w:val="%1."/>
      <w:lvlJc w:val="left"/>
      <w:pPr>
        <w:tabs>
          <w:tab w:val="num" w:pos="7307"/>
        </w:tabs>
        <w:ind w:left="7307" w:hanging="360"/>
      </w:pPr>
      <w:rPr>
        <w:rFonts w:ascii="Times New Roman" w:eastAsia="Times New Roman" w:hAnsi="Times New Roman" w:cs="Times New Roman"/>
        <w:b w:val="0"/>
        <w:sz w:val="24"/>
        <w:szCs w:val="24"/>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81D26"/>
    <w:rsid w:val="000C1A2B"/>
    <w:rsid w:val="000E2911"/>
    <w:rsid w:val="001263DF"/>
    <w:rsid w:val="00173BBD"/>
    <w:rsid w:val="001E752F"/>
    <w:rsid w:val="0023086C"/>
    <w:rsid w:val="00260DB1"/>
    <w:rsid w:val="00292ED9"/>
    <w:rsid w:val="003231B7"/>
    <w:rsid w:val="003937EE"/>
    <w:rsid w:val="003960EB"/>
    <w:rsid w:val="00404E5B"/>
    <w:rsid w:val="00414F7B"/>
    <w:rsid w:val="004355DC"/>
    <w:rsid w:val="004749B4"/>
    <w:rsid w:val="00494130"/>
    <w:rsid w:val="004A6081"/>
    <w:rsid w:val="004C67BD"/>
    <w:rsid w:val="004F3523"/>
    <w:rsid w:val="005973B9"/>
    <w:rsid w:val="005B3A56"/>
    <w:rsid w:val="006060CE"/>
    <w:rsid w:val="0063497F"/>
    <w:rsid w:val="00637123"/>
    <w:rsid w:val="00770E30"/>
    <w:rsid w:val="007D3A55"/>
    <w:rsid w:val="00873DF0"/>
    <w:rsid w:val="008756E6"/>
    <w:rsid w:val="008C62FF"/>
    <w:rsid w:val="008D1BA3"/>
    <w:rsid w:val="00946B1C"/>
    <w:rsid w:val="00983618"/>
    <w:rsid w:val="009B2D44"/>
    <w:rsid w:val="00A07E82"/>
    <w:rsid w:val="00A527E3"/>
    <w:rsid w:val="00A9710C"/>
    <w:rsid w:val="00AC2761"/>
    <w:rsid w:val="00AE3E37"/>
    <w:rsid w:val="00B21A57"/>
    <w:rsid w:val="00BE39D1"/>
    <w:rsid w:val="00C33602"/>
    <w:rsid w:val="00C86B64"/>
    <w:rsid w:val="00CD6F55"/>
    <w:rsid w:val="00D64B9F"/>
    <w:rsid w:val="00DE3104"/>
    <w:rsid w:val="00E17CA3"/>
    <w:rsid w:val="00E92544"/>
    <w:rsid w:val="00EF1440"/>
    <w:rsid w:val="00F07D91"/>
    <w:rsid w:val="00F2380B"/>
    <w:rsid w:val="00F468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51F36"/>
  <w15:docId w15:val="{E9777DDF-5A08-4DA5-A0B7-E016F89E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 w:type="character" w:customStyle="1" w:styleId="text">
    <w:name w:val="text"/>
    <w:rsid w:val="008D1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349</Words>
  <Characters>1994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王一光</cp:lastModifiedBy>
  <cp:revision>2</cp:revision>
  <dcterms:created xsi:type="dcterms:W3CDTF">2019-11-21T03:18:00Z</dcterms:created>
  <dcterms:modified xsi:type="dcterms:W3CDTF">2019-11-21T03:18:00Z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