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F65B3" w14:textId="77777777" w:rsidR="00184944" w:rsidRDefault="00184944" w:rsidP="0026567F">
      <w:pPr>
        <w:autoSpaceDE w:val="0"/>
        <w:autoSpaceDN w:val="0"/>
        <w:adjustRightInd w:val="0"/>
        <w:spacing w:after="0" w:line="240" w:lineRule="auto"/>
        <w:jc w:val="both"/>
        <w:rPr>
          <w:rFonts w:ascii="Times New Roman" w:hAnsi="Times New Roman" w:cs="Times New Roman"/>
          <w:iCs/>
          <w:sz w:val="24"/>
          <w:szCs w:val="24"/>
        </w:rPr>
      </w:pPr>
    </w:p>
    <w:p w14:paraId="0BD85EDD" w14:textId="06E8E383" w:rsidR="00184944" w:rsidRPr="00432612" w:rsidRDefault="00184944" w:rsidP="00432612">
      <w:pPr>
        <w:pStyle w:val="Heading1"/>
        <w:spacing w:before="170"/>
        <w:ind w:left="0"/>
        <w:rPr>
          <w:color w:val="337AB7"/>
        </w:rPr>
      </w:pPr>
      <w:r w:rsidRPr="00432612">
        <w:rPr>
          <w:color w:val="337AB7"/>
        </w:rPr>
        <w:t>CORRELATION BETWEEN MICROSTRUCTURE AND PROPERTIES OF SINTERED AZS REFRACTORIES</w:t>
      </w:r>
    </w:p>
    <w:p w14:paraId="2F6CC327" w14:textId="71EA255E" w:rsidR="00085A2B" w:rsidRPr="00085A2B" w:rsidRDefault="00085A2B" w:rsidP="00085A2B">
      <w:pPr>
        <w:autoSpaceDE w:val="0"/>
        <w:autoSpaceDN w:val="0"/>
        <w:adjustRightInd w:val="0"/>
        <w:spacing w:after="0" w:line="240" w:lineRule="auto"/>
        <w:rPr>
          <w:rFonts w:ascii="Times New Roman" w:hAnsi="Times New Roman" w:cs="Times New Roman"/>
          <w:iCs/>
          <w:sz w:val="18"/>
          <w:szCs w:val="18"/>
        </w:rPr>
      </w:pPr>
      <w:r w:rsidRPr="00085A2B">
        <w:rPr>
          <w:rFonts w:ascii="Times New Roman" w:hAnsi="Times New Roman" w:cs="Times New Roman"/>
          <w:iCs/>
          <w:sz w:val="18"/>
          <w:szCs w:val="18"/>
        </w:rPr>
        <w:t>Nilroton Sarkar, Dr. AKM Abdul Hakim PhD.</w:t>
      </w:r>
    </w:p>
    <w:p w14:paraId="3EA8845B" w14:textId="736B8564" w:rsidR="00085A2B" w:rsidRPr="00085A2B" w:rsidRDefault="00085A2B" w:rsidP="00085A2B">
      <w:pPr>
        <w:autoSpaceDE w:val="0"/>
        <w:autoSpaceDN w:val="0"/>
        <w:adjustRightInd w:val="0"/>
        <w:spacing w:after="0" w:line="240" w:lineRule="auto"/>
        <w:jc w:val="both"/>
        <w:rPr>
          <w:rFonts w:ascii="Times New Roman" w:hAnsi="Times New Roman" w:cs="Times New Roman"/>
          <w:iCs/>
          <w:sz w:val="18"/>
          <w:szCs w:val="18"/>
        </w:rPr>
      </w:pPr>
      <w:r w:rsidRPr="00085A2B">
        <w:rPr>
          <w:rFonts w:ascii="Times New Roman" w:hAnsi="Times New Roman" w:cs="Times New Roman"/>
          <w:iCs/>
          <w:sz w:val="18"/>
          <w:szCs w:val="18"/>
        </w:rPr>
        <w:t>Glass and Ceramic Engineering Department, Bangladesh University of Engineering Technology</w:t>
      </w:r>
    </w:p>
    <w:p w14:paraId="192EAFC4" w14:textId="77777777" w:rsidR="00184944" w:rsidRDefault="00184944" w:rsidP="00184944">
      <w:pPr>
        <w:autoSpaceDE w:val="0"/>
        <w:autoSpaceDN w:val="0"/>
        <w:adjustRightInd w:val="0"/>
        <w:spacing w:after="0" w:line="240" w:lineRule="auto"/>
        <w:jc w:val="center"/>
        <w:rPr>
          <w:rFonts w:ascii="Times New Roman" w:hAnsi="Times New Roman" w:cs="Times New Roman"/>
          <w:iCs/>
          <w:sz w:val="24"/>
          <w:szCs w:val="24"/>
        </w:rPr>
      </w:pPr>
    </w:p>
    <w:p w14:paraId="17DB9FDB" w14:textId="06BBF8D0" w:rsidR="0026567F" w:rsidRPr="00085A2B" w:rsidRDefault="0026567F" w:rsidP="0026567F">
      <w:pPr>
        <w:autoSpaceDE w:val="0"/>
        <w:autoSpaceDN w:val="0"/>
        <w:adjustRightInd w:val="0"/>
        <w:spacing w:after="0" w:line="240" w:lineRule="auto"/>
        <w:jc w:val="both"/>
        <w:rPr>
          <w:rFonts w:ascii="Times New Roman" w:hAnsi="Times New Roman" w:cs="Times New Roman"/>
          <w:iCs/>
          <w:sz w:val="18"/>
          <w:szCs w:val="18"/>
        </w:rPr>
      </w:pPr>
      <w:r w:rsidRPr="00085A2B">
        <w:rPr>
          <w:rFonts w:ascii="Times New Roman" w:hAnsi="Times New Roman" w:cs="Times New Roman"/>
          <w:iCs/>
          <w:sz w:val="18"/>
          <w:szCs w:val="18"/>
        </w:rPr>
        <w:t>Refractories are indispensable thermal barrier materials for many industrial applications namely Glass, Ceramic, AZS refractory, Cement and Chemical industries. AZS (Alumina-Zirconia-Silica) refractories are extensively used in high temperature furnace due to its better chemical and physical properties at elevated temperature. However, the presence of ZrO2 in AZS refractories causes expansion and shrinkage during the tetragonal to monoclinic phase transformation at 1170˚C with significant change in volume of ~ 3-5% which may cause micro-cracks. In this research work AZS refractories is fabricated varying its constituent’s oxides with incorporated of additives optimizing its sintering temperature and time. Al</w:t>
      </w:r>
      <w:r w:rsidRPr="00085A2B">
        <w:rPr>
          <w:rFonts w:ascii="Times New Roman" w:hAnsi="Times New Roman" w:cs="Times New Roman"/>
          <w:iCs/>
          <w:sz w:val="18"/>
          <w:szCs w:val="18"/>
          <w:vertAlign w:val="subscript"/>
        </w:rPr>
        <w:t>2</w:t>
      </w:r>
      <w:r w:rsidRPr="00085A2B">
        <w:rPr>
          <w:rFonts w:ascii="Times New Roman" w:hAnsi="Times New Roman" w:cs="Times New Roman"/>
          <w:iCs/>
          <w:sz w:val="18"/>
          <w:szCs w:val="18"/>
        </w:rPr>
        <w:t>O</w:t>
      </w:r>
      <w:r w:rsidRPr="00085A2B">
        <w:rPr>
          <w:rFonts w:ascii="Times New Roman" w:hAnsi="Times New Roman" w:cs="Times New Roman"/>
          <w:iCs/>
          <w:sz w:val="18"/>
          <w:szCs w:val="18"/>
          <w:vertAlign w:val="subscript"/>
        </w:rPr>
        <w:t>3</w:t>
      </w:r>
      <w:r w:rsidRPr="00085A2B">
        <w:rPr>
          <w:rFonts w:ascii="Times New Roman" w:hAnsi="Times New Roman" w:cs="Times New Roman"/>
          <w:iCs/>
          <w:sz w:val="18"/>
          <w:szCs w:val="18"/>
        </w:rPr>
        <w:t>–ZrO</w:t>
      </w:r>
      <w:r w:rsidRPr="00085A2B">
        <w:rPr>
          <w:rFonts w:ascii="Times New Roman" w:hAnsi="Times New Roman" w:cs="Times New Roman"/>
          <w:iCs/>
          <w:sz w:val="18"/>
          <w:szCs w:val="18"/>
          <w:vertAlign w:val="subscript"/>
        </w:rPr>
        <w:t>2</w:t>
      </w:r>
      <w:r w:rsidRPr="00085A2B">
        <w:rPr>
          <w:rFonts w:ascii="Times New Roman" w:hAnsi="Times New Roman" w:cs="Times New Roman"/>
          <w:iCs/>
          <w:sz w:val="18"/>
          <w:szCs w:val="18"/>
        </w:rPr>
        <w:t>–SiO</w:t>
      </w:r>
      <w:r w:rsidRPr="00085A2B">
        <w:rPr>
          <w:rFonts w:ascii="Times New Roman" w:hAnsi="Times New Roman" w:cs="Times New Roman"/>
          <w:iCs/>
          <w:sz w:val="18"/>
          <w:szCs w:val="18"/>
          <w:vertAlign w:val="subscript"/>
        </w:rPr>
        <w:t>2</w:t>
      </w:r>
      <w:r w:rsidRPr="00085A2B">
        <w:rPr>
          <w:rFonts w:ascii="Times New Roman" w:hAnsi="Times New Roman" w:cs="Times New Roman"/>
          <w:iCs/>
          <w:sz w:val="18"/>
          <w:szCs w:val="18"/>
        </w:rPr>
        <w:t xml:space="preserve"> composition with shifting measures of magnesia was set up by solid state process. A progression of deliberately planned analyses is directed to acquire information expected to help the correlation of the resultant composition as far as surface area, pore width, pore volume, crystalline phases and their strength by sintering at various temperatures (1450, 1550 and 1650 ºC). Differential Scanning Calorimetry (DSC) is used to investigate the chemical reaction, fusion and crystallization events as well as glass transition temperatures (</w:t>
      </w:r>
      <w:proofErr w:type="spellStart"/>
      <w:r w:rsidRPr="00085A2B">
        <w:rPr>
          <w:rFonts w:ascii="Times New Roman" w:hAnsi="Times New Roman" w:cs="Times New Roman"/>
          <w:iCs/>
          <w:sz w:val="18"/>
          <w:szCs w:val="18"/>
        </w:rPr>
        <w:t>Tg</w:t>
      </w:r>
      <w:proofErr w:type="spellEnd"/>
      <w:r w:rsidRPr="00085A2B">
        <w:rPr>
          <w:rFonts w:ascii="Times New Roman" w:hAnsi="Times New Roman" w:cs="Times New Roman"/>
          <w:iCs/>
          <w:sz w:val="18"/>
          <w:szCs w:val="18"/>
        </w:rPr>
        <w:t>) of prepared composition. The X-ray diffraction analysis uncovered the arrangement of the anticipated phases of mullite, corundum and baddeleyite as indicated by the ternary phase diagram for all structures considered, with fluctuating measures of each formed phases. FESEM morphology demonstrated that homogeneous distribution and effect of sintering temperature utilized had a noteworthy consequence on microstructural changes. Refractorine</w:t>
      </w:r>
      <w:bookmarkStart w:id="0" w:name="_GoBack"/>
      <w:bookmarkEnd w:id="0"/>
      <w:r w:rsidRPr="00085A2B">
        <w:rPr>
          <w:rFonts w:ascii="Times New Roman" w:hAnsi="Times New Roman" w:cs="Times New Roman"/>
          <w:iCs/>
          <w:sz w:val="18"/>
          <w:szCs w:val="18"/>
        </w:rPr>
        <w:t>ss, density, apparent porosity and microhardness measured respectively</w:t>
      </w:r>
      <w:r w:rsidR="00A16842" w:rsidRPr="00085A2B">
        <w:rPr>
          <w:rFonts w:ascii="Times New Roman" w:hAnsi="Times New Roman" w:cs="Times New Roman"/>
          <w:iCs/>
          <w:sz w:val="18"/>
          <w:szCs w:val="18"/>
        </w:rPr>
        <w:t>.</w:t>
      </w:r>
      <w:r w:rsidR="00D274AA" w:rsidRPr="00085A2B">
        <w:rPr>
          <w:sz w:val="18"/>
          <w:szCs w:val="18"/>
        </w:rPr>
        <w:t xml:space="preserve"> </w:t>
      </w:r>
    </w:p>
    <w:p w14:paraId="70323828" w14:textId="459200B9" w:rsidR="007F30AB" w:rsidRDefault="00432612"/>
    <w:p w14:paraId="0D32A4E2" w14:textId="77777777" w:rsidR="00A16842" w:rsidRDefault="00A16842"/>
    <w:sectPr w:rsidR="00A16842" w:rsidSect="006E5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EA"/>
    <w:rsid w:val="00011C53"/>
    <w:rsid w:val="00022A27"/>
    <w:rsid w:val="00054CF8"/>
    <w:rsid w:val="00085A2B"/>
    <w:rsid w:val="00096D04"/>
    <w:rsid w:val="000C2656"/>
    <w:rsid w:val="000D28FB"/>
    <w:rsid w:val="000D7619"/>
    <w:rsid w:val="000F2D12"/>
    <w:rsid w:val="00184944"/>
    <w:rsid w:val="001B7151"/>
    <w:rsid w:val="001C123F"/>
    <w:rsid w:val="00207C13"/>
    <w:rsid w:val="00223B14"/>
    <w:rsid w:val="00263CDD"/>
    <w:rsid w:val="0026567F"/>
    <w:rsid w:val="002665E5"/>
    <w:rsid w:val="00266E11"/>
    <w:rsid w:val="00272205"/>
    <w:rsid w:val="002E139A"/>
    <w:rsid w:val="002E74D0"/>
    <w:rsid w:val="002F7F7F"/>
    <w:rsid w:val="00310549"/>
    <w:rsid w:val="00331106"/>
    <w:rsid w:val="003B58C9"/>
    <w:rsid w:val="003C685C"/>
    <w:rsid w:val="003D6063"/>
    <w:rsid w:val="003E4627"/>
    <w:rsid w:val="00432612"/>
    <w:rsid w:val="004B10A7"/>
    <w:rsid w:val="004F66EA"/>
    <w:rsid w:val="00506984"/>
    <w:rsid w:val="005708BD"/>
    <w:rsid w:val="005940BB"/>
    <w:rsid w:val="0061520C"/>
    <w:rsid w:val="006278E6"/>
    <w:rsid w:val="00680855"/>
    <w:rsid w:val="006B487B"/>
    <w:rsid w:val="006C173F"/>
    <w:rsid w:val="006C6746"/>
    <w:rsid w:val="006E5CF9"/>
    <w:rsid w:val="00701CC9"/>
    <w:rsid w:val="00744B84"/>
    <w:rsid w:val="007B23A0"/>
    <w:rsid w:val="007C6404"/>
    <w:rsid w:val="007D0EE1"/>
    <w:rsid w:val="00861C0C"/>
    <w:rsid w:val="00893D8D"/>
    <w:rsid w:val="008D0278"/>
    <w:rsid w:val="008F25D6"/>
    <w:rsid w:val="00917A4B"/>
    <w:rsid w:val="009265EF"/>
    <w:rsid w:val="0093344D"/>
    <w:rsid w:val="00982FC0"/>
    <w:rsid w:val="00A01BB6"/>
    <w:rsid w:val="00A16842"/>
    <w:rsid w:val="00A24A76"/>
    <w:rsid w:val="00A46726"/>
    <w:rsid w:val="00A65287"/>
    <w:rsid w:val="00B2280B"/>
    <w:rsid w:val="00B244E8"/>
    <w:rsid w:val="00B3634B"/>
    <w:rsid w:val="00B932E5"/>
    <w:rsid w:val="00C03510"/>
    <w:rsid w:val="00C23195"/>
    <w:rsid w:val="00C26F85"/>
    <w:rsid w:val="00C27563"/>
    <w:rsid w:val="00C62BE2"/>
    <w:rsid w:val="00C97A32"/>
    <w:rsid w:val="00CB2835"/>
    <w:rsid w:val="00CF2883"/>
    <w:rsid w:val="00D07B62"/>
    <w:rsid w:val="00D274AA"/>
    <w:rsid w:val="00DA566F"/>
    <w:rsid w:val="00DE57E7"/>
    <w:rsid w:val="00E45633"/>
    <w:rsid w:val="00E55F5D"/>
    <w:rsid w:val="00E56F90"/>
    <w:rsid w:val="00E810B2"/>
    <w:rsid w:val="00F92A3D"/>
    <w:rsid w:val="00FC7BD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1183"/>
  <w15:chartTrackingRefBased/>
  <w15:docId w15:val="{F3A5B5AC-E420-4830-BA8C-26110B90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6EA"/>
    <w:rPr>
      <w:rFonts w:eastAsiaTheme="minorEastAsia"/>
    </w:rPr>
  </w:style>
  <w:style w:type="paragraph" w:styleId="Heading1">
    <w:name w:val="heading 1"/>
    <w:basedOn w:val="Normal"/>
    <w:link w:val="Heading1Char"/>
    <w:uiPriority w:val="1"/>
    <w:qFormat/>
    <w:rsid w:val="00432612"/>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32612"/>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Nilroton Sarkar</dc:creator>
  <cp:keywords/>
  <dc:description/>
  <cp:lastModifiedBy>Nilroton Sarkar</cp:lastModifiedBy>
  <cp:revision>3</cp:revision>
  <dcterms:created xsi:type="dcterms:W3CDTF">2019-11-09T12:35:00Z</dcterms:created>
  <dcterms:modified xsi:type="dcterms:W3CDTF">2019-11-14T12:54:00Z</dcterms:modified>
</cp:coreProperties>
</file>