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4F5" w:rsidRPr="00A634F5" w:rsidRDefault="00A634F5" w:rsidP="00A634F5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8"/>
          <w:szCs w:val="28"/>
          <w:lang w:val="en-US"/>
        </w:rPr>
      </w:pPr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 xml:space="preserve">Half-metallic ferromagnetism in </w:t>
      </w:r>
      <w:proofErr w:type="spellStart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>CdCoTe</w:t>
      </w:r>
      <w:proofErr w:type="spellEnd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 xml:space="preserve"> and </w:t>
      </w:r>
      <w:proofErr w:type="spellStart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>CdMnTe</w:t>
      </w:r>
      <w:proofErr w:type="spellEnd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 xml:space="preserve">: </w:t>
      </w:r>
      <w:proofErr w:type="spellStart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>Ab</w:t>
      </w:r>
      <w:proofErr w:type="spellEnd"/>
      <w:r w:rsidRPr="00A634F5">
        <w:rPr>
          <w:rFonts w:asciiTheme="minorBidi" w:hAnsiTheme="minorBidi"/>
          <w:b/>
          <w:bCs/>
          <w:sz w:val="28"/>
          <w:szCs w:val="28"/>
          <w:lang w:val="en-US"/>
        </w:rPr>
        <w:t xml:space="preserve"> initio study</w:t>
      </w:r>
    </w:p>
    <w:p w:rsidR="00A634F5" w:rsidRPr="00FC3413" w:rsidRDefault="00A634F5" w:rsidP="00A634F5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A634F5" w:rsidRPr="002911F3" w:rsidRDefault="00A634F5" w:rsidP="00A634F5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2911F3">
        <w:rPr>
          <w:rFonts w:asciiTheme="minorBidi" w:hAnsiTheme="minorBidi"/>
          <w:b/>
          <w:bCs/>
          <w:sz w:val="24"/>
          <w:szCs w:val="24"/>
          <w:lang w:val="en-US"/>
        </w:rPr>
        <w:t>A.Zitouni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S.Bentata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B.B</w:t>
      </w:r>
      <w:r>
        <w:rPr>
          <w:rFonts w:asciiTheme="minorBidi" w:hAnsiTheme="minorBidi"/>
          <w:sz w:val="24"/>
          <w:szCs w:val="24"/>
          <w:lang w:val="en-US"/>
        </w:rPr>
        <w:t>ouadjemi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inorBidi" w:hAnsiTheme="minorBidi"/>
          <w:sz w:val="24"/>
          <w:szCs w:val="24"/>
          <w:lang w:val="en-US"/>
        </w:rPr>
        <w:t>T.Lantri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Z.Aziz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S.Cherid</w:t>
      </w:r>
      <w:proofErr w:type="spellEnd"/>
      <w:r w:rsidRPr="002911F3">
        <w:rPr>
          <w:rFonts w:asciiTheme="minorBidi" w:hAnsiTheme="minorBidi"/>
          <w:sz w:val="24"/>
          <w:szCs w:val="24"/>
          <w:lang w:val="en-US"/>
        </w:rPr>
        <w:t xml:space="preserve">, A. </w:t>
      </w:r>
      <w:proofErr w:type="spellStart"/>
      <w:r w:rsidRPr="002911F3">
        <w:rPr>
          <w:rFonts w:asciiTheme="minorBidi" w:hAnsiTheme="minorBidi"/>
          <w:sz w:val="24"/>
          <w:szCs w:val="24"/>
          <w:lang w:val="en-US"/>
        </w:rPr>
        <w:t>Sefir</w:t>
      </w:r>
      <w:proofErr w:type="spellEnd"/>
    </w:p>
    <w:p w:rsidR="00A634F5" w:rsidRPr="002911F3" w:rsidRDefault="00A634F5" w:rsidP="00A634F5">
      <w:pPr>
        <w:spacing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A634F5" w:rsidRDefault="00A634F5" w:rsidP="00A634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inorBidi" w:hAnsiTheme="minorBidi"/>
          <w:sz w:val="24"/>
          <w:szCs w:val="24"/>
          <w:lang w:val="en-US"/>
        </w:rPr>
      </w:pPr>
      <w:r w:rsidRPr="00FC3413">
        <w:rPr>
          <w:rFonts w:asciiTheme="minorBidi" w:hAnsiTheme="minorBidi"/>
          <w:sz w:val="24"/>
          <w:szCs w:val="24"/>
          <w:lang w:val="en-US"/>
        </w:rPr>
        <w:t>Using the first-principles method, we investigate</w:t>
      </w:r>
      <w:r>
        <w:rPr>
          <w:rFonts w:asciiTheme="minorBidi" w:hAnsiTheme="minorBidi"/>
          <w:sz w:val="24"/>
          <w:szCs w:val="24"/>
          <w:lang w:val="en-US"/>
        </w:rPr>
        <w:t xml:space="preserve"> the structural, electronic and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magnetic properties of the diluted magnetic semiconductors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CdCoTe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CdMnTe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 xml:space="preserve"> in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the zinc </w:t>
      </w:r>
      <w:proofErr w:type="spellStart"/>
      <w:r w:rsidRPr="00FC3413">
        <w:rPr>
          <w:rFonts w:asciiTheme="minorBidi" w:hAnsiTheme="minorBidi"/>
          <w:sz w:val="24"/>
          <w:szCs w:val="24"/>
          <w:lang w:val="en-US"/>
        </w:rPr>
        <w:t>blende</w:t>
      </w:r>
      <w:proofErr w:type="spellEnd"/>
      <w:r w:rsidRPr="00FC3413">
        <w:rPr>
          <w:rFonts w:asciiTheme="minorBidi" w:hAnsiTheme="minorBidi"/>
          <w:sz w:val="24"/>
          <w:szCs w:val="24"/>
          <w:lang w:val="en-US"/>
        </w:rPr>
        <w:t xml:space="preserve"> phase with </w:t>
      </w:r>
      <w:r>
        <w:rPr>
          <w:rFonts w:asciiTheme="minorBidi" w:hAnsiTheme="minorBidi"/>
          <w:sz w:val="24"/>
          <w:szCs w:val="24"/>
          <w:lang w:val="en-US"/>
        </w:rPr>
        <w:t>12.5</w:t>
      </w:r>
      <w:r w:rsidRPr="00FC3413">
        <w:rPr>
          <w:rFonts w:asciiTheme="minorBidi" w:hAnsiTheme="minorBidi"/>
          <w:sz w:val="24"/>
          <w:szCs w:val="24"/>
          <w:lang w:val="en-US"/>
        </w:rPr>
        <w:t>% of Cr.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The calculations are performed by a developed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 xml:space="preserve">full-potential augmented plane wave </w:t>
      </w:r>
      <w:r>
        <w:rPr>
          <w:rFonts w:asciiTheme="minorBidi" w:hAnsiTheme="minorBidi"/>
          <w:sz w:val="24"/>
          <w:szCs w:val="24"/>
          <w:lang w:val="en-US"/>
        </w:rPr>
        <w:t>(FP-L/</w:t>
      </w:r>
      <w:proofErr w:type="gramStart"/>
      <w:r>
        <w:rPr>
          <w:rFonts w:asciiTheme="minorBidi" w:hAnsiTheme="minorBidi"/>
          <w:sz w:val="24"/>
          <w:szCs w:val="24"/>
          <w:lang w:val="en-US"/>
        </w:rPr>
        <w:t xml:space="preserve">APW </w:t>
      </w:r>
      <w:r w:rsidRPr="00FC3413">
        <w:rPr>
          <w:rFonts w:asciiTheme="minorBidi" w:hAnsiTheme="minorBidi"/>
          <w:sz w:val="24"/>
          <w:szCs w:val="24"/>
          <w:lang w:val="en-US"/>
        </w:rPr>
        <w:t>)</w:t>
      </w:r>
      <w:proofErr w:type="gramEnd"/>
      <w:r w:rsidRPr="00FC3413">
        <w:rPr>
          <w:rFonts w:asciiTheme="minorBidi" w:hAnsiTheme="minorBidi"/>
          <w:sz w:val="24"/>
          <w:szCs w:val="24"/>
          <w:lang w:val="en-US"/>
        </w:rPr>
        <w:t xml:space="preserve"> method within the spin density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functional theory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52647B">
        <w:rPr>
          <w:rFonts w:asciiTheme="minorBidi" w:hAnsiTheme="minorBidi"/>
          <w:sz w:val="24"/>
          <w:szCs w:val="24"/>
          <w:lang w:val="en-US"/>
        </w:rPr>
        <w:t>(DFT)</w:t>
      </w:r>
      <w:r w:rsidRPr="00FC3413">
        <w:rPr>
          <w:rFonts w:asciiTheme="minorBidi" w:hAnsiTheme="minorBidi"/>
          <w:sz w:val="24"/>
          <w:szCs w:val="24"/>
          <w:lang w:val="en-US"/>
        </w:rPr>
        <w:t>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As exchange–correlation potential we used the new generalized gradient approximation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GGA</w:t>
      </w:r>
      <w:r>
        <w:rPr>
          <w:rFonts w:asciiTheme="minorBidi" w:hAnsiTheme="minorBidi"/>
          <w:sz w:val="24"/>
          <w:szCs w:val="24"/>
          <w:lang w:val="en-US"/>
        </w:rPr>
        <w:t xml:space="preserve">. </w:t>
      </w:r>
      <w:r w:rsidRPr="00FC3413">
        <w:rPr>
          <w:rFonts w:asciiTheme="minorBidi" w:hAnsiTheme="minorBidi"/>
          <w:sz w:val="24"/>
          <w:szCs w:val="24"/>
          <w:lang w:val="en-US"/>
        </w:rPr>
        <w:t>Structural properties are determined from the total energy calculations and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we found that these compounds are stable in the ferr</w:t>
      </w:r>
      <w:r>
        <w:rPr>
          <w:rFonts w:asciiTheme="minorBidi" w:hAnsiTheme="minorBidi"/>
          <w:sz w:val="24"/>
          <w:szCs w:val="24"/>
          <w:lang w:val="en-US"/>
        </w:rPr>
        <w:t xml:space="preserve">omagnetic phase. We discuss the </w:t>
      </w:r>
      <w:r w:rsidRPr="00FC3413">
        <w:rPr>
          <w:rFonts w:asciiTheme="minorBidi" w:hAnsiTheme="minorBidi"/>
          <w:sz w:val="24"/>
          <w:szCs w:val="24"/>
          <w:lang w:val="en-US"/>
        </w:rPr>
        <w:t>electronic structures,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FC3413">
        <w:rPr>
          <w:rFonts w:asciiTheme="minorBidi" w:hAnsiTheme="minorBidi"/>
          <w:sz w:val="24"/>
          <w:szCs w:val="24"/>
          <w:lang w:val="en-US"/>
        </w:rPr>
        <w:t>total and partial densities of states and local moments.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Finally,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CdCoTe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CdMnTe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in the zinc-blend phase show half-metallic ferromagnetic nature and are expected to be</w:t>
      </w:r>
      <w:r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potential materials for </w:t>
      </w:r>
      <w:proofErr w:type="spellStart"/>
      <w:r w:rsidRPr="00AF144E">
        <w:rPr>
          <w:rFonts w:asciiTheme="minorBidi" w:hAnsiTheme="minorBidi"/>
          <w:sz w:val="24"/>
          <w:szCs w:val="24"/>
          <w:lang w:val="en-US"/>
        </w:rPr>
        <w:t>spintronic</w:t>
      </w:r>
      <w:proofErr w:type="spellEnd"/>
      <w:r w:rsidRPr="00AF144E">
        <w:rPr>
          <w:rFonts w:asciiTheme="minorBidi" w:hAnsiTheme="minorBidi"/>
          <w:sz w:val="24"/>
          <w:szCs w:val="24"/>
          <w:lang w:val="en-US"/>
        </w:rPr>
        <w:t xml:space="preserve"> devices.</w:t>
      </w:r>
    </w:p>
    <w:p w:rsidR="00A634F5" w:rsidRPr="00AF144E" w:rsidRDefault="00A634F5" w:rsidP="00A634F5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A634F5" w:rsidRPr="00AF144E" w:rsidRDefault="00A634F5" w:rsidP="00A634F5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52647B">
        <w:rPr>
          <w:rFonts w:asciiTheme="minorBidi" w:hAnsiTheme="minorBidi"/>
          <w:b/>
          <w:bCs/>
          <w:sz w:val="24"/>
          <w:szCs w:val="24"/>
          <w:lang w:val="en-US"/>
        </w:rPr>
        <w:t>Keywords: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 </w:t>
      </w:r>
      <w:r>
        <w:rPr>
          <w:rFonts w:asciiTheme="minorBidi" w:hAnsiTheme="minorBidi"/>
          <w:sz w:val="24"/>
          <w:szCs w:val="24"/>
          <w:lang w:val="en-US"/>
        </w:rPr>
        <w:t>DFT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, </w:t>
      </w:r>
      <w:r>
        <w:rPr>
          <w:rFonts w:asciiTheme="minorBidi" w:hAnsiTheme="minorBidi"/>
          <w:sz w:val="24"/>
          <w:szCs w:val="24"/>
          <w:lang w:val="en-US"/>
        </w:rPr>
        <w:t>GGA</w:t>
      </w:r>
      <w:r w:rsidRPr="0052647B">
        <w:rPr>
          <w:rFonts w:asciiTheme="minorBidi" w:hAnsiTheme="minorBidi"/>
          <w:sz w:val="24"/>
          <w:szCs w:val="24"/>
          <w:lang w:val="en-US"/>
        </w:rPr>
        <w:t xml:space="preserve">, band structures, </w:t>
      </w:r>
      <w:r>
        <w:rPr>
          <w:rFonts w:asciiTheme="minorBidi" w:hAnsiTheme="minorBidi"/>
          <w:sz w:val="24"/>
          <w:szCs w:val="24"/>
          <w:lang w:val="en-US"/>
        </w:rPr>
        <w:t xml:space="preserve">half-metallic, </w:t>
      </w:r>
      <w:proofErr w:type="spellStart"/>
      <w:r>
        <w:rPr>
          <w:rFonts w:asciiTheme="minorBidi" w:hAnsiTheme="minorBidi"/>
          <w:sz w:val="24"/>
          <w:szCs w:val="24"/>
          <w:lang w:val="en-US"/>
        </w:rPr>
        <w:t>s</w:t>
      </w:r>
      <w:r w:rsidRPr="00AF144E">
        <w:rPr>
          <w:rFonts w:asciiTheme="minorBidi" w:hAnsiTheme="minorBidi"/>
          <w:sz w:val="24"/>
          <w:szCs w:val="24"/>
          <w:lang w:val="en-US"/>
        </w:rPr>
        <w:t>pintronics</w:t>
      </w:r>
      <w:proofErr w:type="spellEnd"/>
      <w:r>
        <w:rPr>
          <w:rFonts w:asciiTheme="minorBidi" w:hAnsiTheme="minorBidi"/>
          <w:sz w:val="24"/>
          <w:szCs w:val="24"/>
          <w:lang w:val="en-US"/>
        </w:rPr>
        <w:t>.</w:t>
      </w:r>
      <w:r w:rsidRPr="00AF144E">
        <w:rPr>
          <w:rFonts w:asciiTheme="minorBidi" w:hAnsiTheme="minorBidi"/>
          <w:sz w:val="24"/>
          <w:szCs w:val="24"/>
          <w:lang w:val="en-US"/>
        </w:rPr>
        <w:t xml:space="preserve"> </w:t>
      </w:r>
    </w:p>
    <w:p w:rsidR="00A634F5" w:rsidRPr="002E2AA8" w:rsidRDefault="00A634F5" w:rsidP="00A634F5">
      <w:pPr>
        <w:rPr>
          <w:lang w:val="en-US"/>
        </w:rPr>
      </w:pPr>
    </w:p>
    <w:p w:rsidR="00663712" w:rsidRPr="00A634F5" w:rsidRDefault="00663712">
      <w:pPr>
        <w:rPr>
          <w:lang w:val="en-US"/>
        </w:rPr>
      </w:pPr>
    </w:p>
    <w:sectPr w:rsidR="00663712" w:rsidRPr="00A634F5" w:rsidSect="00132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4F5"/>
    <w:rsid w:val="00663712"/>
    <w:rsid w:val="00A6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F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POSTE01</dc:creator>
  <cp:lastModifiedBy>POSTE01</cp:lastModifiedBy>
  <cp:revision>1</cp:revision>
  <dcterms:created xsi:type="dcterms:W3CDTF">2017-09-14T08:56:00Z</dcterms:created>
  <dcterms:modified xsi:type="dcterms:W3CDTF">2017-09-14T08:57:00Z</dcterms:modified>
</cp:coreProperties>
</file>