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2D1B91" w14:textId="334A39FF" w:rsidR="0097231B" w:rsidRDefault="0097231B" w:rsidP="00494130">
      <w:pPr>
        <w:pStyle w:val="Titre1"/>
        <w:spacing w:before="170"/>
        <w:ind w:left="0"/>
      </w:pPr>
      <w:r>
        <w:rPr>
          <w:color w:val="337AB7"/>
        </w:rPr>
        <w:t xml:space="preserve">Organized </w:t>
      </w:r>
      <w:r w:rsidR="00384841">
        <w:rPr>
          <w:color w:val="337AB7"/>
        </w:rPr>
        <w:t>silicate</w:t>
      </w:r>
      <w:r>
        <w:rPr>
          <w:color w:val="337AB7"/>
        </w:rPr>
        <w:t>-based composite materials: mechanical and th</w:t>
      </w:r>
      <w:r w:rsidR="00BE152A">
        <w:rPr>
          <w:color w:val="337AB7"/>
        </w:rPr>
        <w:t xml:space="preserve">ermal properties related to </w:t>
      </w:r>
      <w:r>
        <w:rPr>
          <w:color w:val="337AB7"/>
        </w:rPr>
        <w:t>processing</w:t>
      </w:r>
    </w:p>
    <w:p w14:paraId="28875BA6" w14:textId="77777777" w:rsidR="0097231B" w:rsidRDefault="0097231B" w:rsidP="005973B9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 w:eastAsia="Times New Roman"/>
        </w:rPr>
        <w:t xml:space="preserve">Nicolas </w:t>
      </w:r>
      <w:proofErr w:type="spellStart"/>
      <w:r>
        <w:rPr>
          <w:rFonts w:ascii="Arial" w:eastAsia="Times New Roman"/>
        </w:rPr>
        <w:t>Tessier</w:t>
      </w:r>
      <w:proofErr w:type="spellEnd"/>
      <w:r>
        <w:rPr>
          <w:rFonts w:ascii="Arial" w:eastAsia="Times New Roman"/>
        </w:rPr>
        <w:t>-Doyen, Associate Professor, SPCTS laboratory France</w:t>
      </w:r>
    </w:p>
    <w:p w14:paraId="6BD3BE34" w14:textId="77777777" w:rsidR="0097231B" w:rsidRDefault="0097231B">
      <w:pPr>
        <w:pStyle w:val="Corpsdetexte"/>
        <w:rPr>
          <w:rFonts w:ascii="Arial"/>
          <w:sz w:val="20"/>
        </w:rPr>
      </w:pPr>
    </w:p>
    <w:p w14:paraId="3534B4FF" w14:textId="77777777" w:rsidR="0097231B" w:rsidRDefault="0097231B">
      <w:pPr>
        <w:pStyle w:val="Corpsdetexte"/>
        <w:spacing w:before="3"/>
        <w:rPr>
          <w:rFonts w:ascii="Arial"/>
          <w:sz w:val="21"/>
        </w:rPr>
      </w:pPr>
    </w:p>
    <w:p w14:paraId="421067E3" w14:textId="77777777" w:rsidR="0097231B" w:rsidRDefault="0097231B">
      <w:pPr>
        <w:rPr>
          <w:rFonts w:ascii="Arial"/>
          <w:sz w:val="21"/>
        </w:rPr>
        <w:sectPr w:rsidR="0097231B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A6E53B9" w14:textId="77777777" w:rsidR="0097231B" w:rsidRDefault="00CF54EF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</w:p>
    <w:p w14:paraId="09F82FEC" w14:textId="6DDA119A" w:rsidR="00CF54EF" w:rsidRDefault="00CF54EF" w:rsidP="00CC290C">
      <w:pPr>
        <w:pStyle w:val="Corpsdetexte"/>
        <w:spacing w:before="90" w:line="280" w:lineRule="auto"/>
        <w:ind w:left="100"/>
        <w:jc w:val="both"/>
      </w:pPr>
      <w:r>
        <w:t xml:space="preserve">Ceramic shaping processes such as uniaxial pressing, tape casting or extrusion favor the orientation of clay platelets in silicate materials. For example, kaolinite and muscovite </w:t>
      </w:r>
      <w:proofErr w:type="spellStart"/>
      <w:r>
        <w:t>phyllosilicates</w:t>
      </w:r>
      <w:proofErr w:type="spellEnd"/>
      <w:r>
        <w:t xml:space="preserve"> exhibit an anisotropic structure </w:t>
      </w:r>
      <w:r w:rsidR="00CC290C">
        <w:t>having</w:t>
      </w:r>
      <w:r>
        <w:t xml:space="preserve"> attracted considerable interest in optimizing materials characteristics. As a consequence, mechanical and thermal properties can be significantly different in function of considered directions. However, controlling thermal treatment is also essential in such </w:t>
      </w:r>
      <w:r w:rsidR="00CC290C">
        <w:t>materials</w:t>
      </w:r>
      <w:r>
        <w:t xml:space="preserve"> to keep the anisotropic microstructure of specimens after sintering and to optimize amount, organization and size of the occurred </w:t>
      </w:r>
      <w:proofErr w:type="spellStart"/>
      <w:r>
        <w:t>mullite</w:t>
      </w:r>
      <w:proofErr w:type="spellEnd"/>
      <w:r>
        <w:t xml:space="preserve"> phase. Moreover, adding a slight proportion of a second phase such as low cost silicate</w:t>
      </w:r>
      <w:r w:rsidR="00CC290C">
        <w:t>-based</w:t>
      </w:r>
      <w:r w:rsidR="000335C0">
        <w:t xml:space="preserve"> long </w:t>
      </w:r>
      <w:proofErr w:type="spellStart"/>
      <w:r w:rsidR="000335C0">
        <w:t>fibres</w:t>
      </w:r>
      <w:proofErr w:type="spellEnd"/>
      <w:r>
        <w:t xml:space="preserve"> can also </w:t>
      </w:r>
      <w:r w:rsidR="00CC290C">
        <w:t xml:space="preserve">contribute to enhance mechanical properties. </w:t>
      </w:r>
      <w:r>
        <w:t>In this work, two types of silicate ceramic materials are presented:</w:t>
      </w:r>
    </w:p>
    <w:p w14:paraId="11532650" w14:textId="1450EF7A" w:rsidR="00CF54EF" w:rsidRDefault="00CF54EF" w:rsidP="00CF54EF">
      <w:pPr>
        <w:pStyle w:val="Corpsdetexte"/>
        <w:spacing w:before="90" w:line="280" w:lineRule="auto"/>
        <w:ind w:left="100"/>
        <w:jc w:val="both"/>
      </w:pPr>
      <w:r>
        <w:t>(</w:t>
      </w:r>
      <w:proofErr w:type="spellStart"/>
      <w:r>
        <w:t>i</w:t>
      </w:r>
      <w:proofErr w:type="spellEnd"/>
      <w:r>
        <w:t xml:space="preserve">) </w:t>
      </w:r>
      <w:proofErr w:type="gramStart"/>
      <w:r>
        <w:t>clay</w:t>
      </w:r>
      <w:proofErr w:type="gramEnd"/>
      <w:r>
        <w:t>-based materials</w:t>
      </w:r>
      <w:r w:rsidR="00CC290C">
        <w:t xml:space="preserve"> </w:t>
      </w:r>
      <w:r>
        <w:t>obtained by extrusion processing [1</w:t>
      </w:r>
      <w:r w:rsidR="003A73E7">
        <w:t>-2</w:t>
      </w:r>
      <w:r>
        <w:t>]: anisotropy at macroscopic scale has been evidenced by thermal conductivity (laser flash method) and Young’s modulus (pulse echography technique) measurements denoting a decrease of anisotropic degree when the temperature of sintering increases. These results are in agreement with significant transformations occurring in kaolinite phase</w:t>
      </w:r>
      <w:proofErr w:type="gramStart"/>
      <w:r>
        <w:t>;</w:t>
      </w:r>
      <w:proofErr w:type="gramEnd"/>
    </w:p>
    <w:p w14:paraId="73D56E35" w14:textId="0DA5B8B6" w:rsidR="0097231B" w:rsidRDefault="00CF54EF" w:rsidP="00CC290C">
      <w:pPr>
        <w:pStyle w:val="Corpsdetexte"/>
        <w:spacing w:before="90" w:line="280" w:lineRule="auto"/>
        <w:ind w:left="100"/>
        <w:jc w:val="both"/>
      </w:pPr>
      <w:r>
        <w:t xml:space="preserve">(ii) </w:t>
      </w:r>
      <w:proofErr w:type="gramStart"/>
      <w:r>
        <w:t>multi</w:t>
      </w:r>
      <w:proofErr w:type="gramEnd"/>
      <w:r w:rsidR="003A73E7">
        <w:t>-</w:t>
      </w:r>
      <w:r w:rsidR="000A57FE">
        <w:t>layer</w:t>
      </w:r>
      <w:r>
        <w:t xml:space="preserve"> ceramic composites reinforce</w:t>
      </w:r>
      <w:r w:rsidR="000335C0">
        <w:t xml:space="preserve">d with silicate-based </w:t>
      </w:r>
      <w:proofErr w:type="spellStart"/>
      <w:r w:rsidR="000335C0">
        <w:t>fibres</w:t>
      </w:r>
      <w:proofErr w:type="spellEnd"/>
      <w:r w:rsidR="003A73E7">
        <w:t xml:space="preserve"> [</w:t>
      </w:r>
      <w:r>
        <w:t>3</w:t>
      </w:r>
      <w:r w:rsidR="003A73E7">
        <w:t>-5</w:t>
      </w:r>
      <w:r>
        <w:t xml:space="preserve">]: it has been shown that mechanical properties of final substrate specimens are closely related to the organization degree of </w:t>
      </w:r>
      <w:proofErr w:type="spellStart"/>
      <w:r>
        <w:t>mullite</w:t>
      </w:r>
      <w:proofErr w:type="spellEnd"/>
      <w:r>
        <w:t xml:space="preserve"> crystals, due to the formation of a specific </w:t>
      </w:r>
      <w:proofErr w:type="spellStart"/>
      <w:r>
        <w:t>mullite</w:t>
      </w:r>
      <w:proofErr w:type="spellEnd"/>
      <w:r>
        <w:t xml:space="preserve"> network at different scales of th</w:t>
      </w:r>
      <w:r w:rsidR="007E0EA7">
        <w:t>e microstructure (see Figure 1</w:t>
      </w:r>
      <w:r>
        <w:t>). The anisotropy of elastic properties has also been evidenced in directions parallel and perpendicular to the casting direction. Despite the ver</w:t>
      </w:r>
      <w:r w:rsidR="000335C0">
        <w:t xml:space="preserve">y low proportion of added </w:t>
      </w:r>
      <w:proofErr w:type="spellStart"/>
      <w:r w:rsidR="000335C0">
        <w:t>fibres</w:t>
      </w:r>
      <w:proofErr w:type="spellEnd"/>
      <w:r>
        <w:t xml:space="preserve"> (less than 5wt.%), Young’s modulus and stress to rupture are improved of about 20 and 50% respectively. Moreover, fracture toughness values are multiplied at least by 2 compared to the single substrate layer because of crack defection and crack bridging mechanisms occurring at the fiber/matrix interface.</w:t>
      </w:r>
    </w:p>
    <w:p w14:paraId="5DF1E655" w14:textId="77777777" w:rsidR="0097231B" w:rsidRDefault="0097231B" w:rsidP="00CF54EF">
      <w:pPr>
        <w:pStyle w:val="Titre3"/>
        <w:spacing w:before="74"/>
        <w:ind w:left="0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241E271E" w14:textId="46C1787B" w:rsidR="0097231B" w:rsidRDefault="0027722A">
      <w:pPr>
        <w:pStyle w:val="Corpsdetexte"/>
        <w:spacing w:before="2"/>
        <w:rPr>
          <w:rFonts w:ascii="Arial"/>
          <w:b/>
          <w:sz w:val="16"/>
        </w:rPr>
      </w:pPr>
      <w:r w:rsidRPr="0027722A">
        <w:rPr>
          <w:noProof/>
          <w:lang w:val="fr-FR" w:eastAsia="fr-FR"/>
        </w:rPr>
        <w:drawing>
          <wp:inline distT="0" distB="0" distL="0" distR="0" wp14:anchorId="3D6557F4" wp14:editId="797A95FF">
            <wp:extent cx="2327613" cy="1746331"/>
            <wp:effectExtent l="0" t="0" r="9525" b="6350"/>
            <wp:docPr id="36869" name="Picture 4" descr="G:\Bip-Nextel720\g6-11111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9" name="Picture 4" descr="G:\Bip-Nextel720\g6-111115-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613" cy="1746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0737E639" w14:textId="72C71DA0" w:rsidR="000335C0" w:rsidRDefault="000335C0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Figure 1: microstructure of </w:t>
      </w:r>
      <w:proofErr w:type="spellStart"/>
      <w:r>
        <w:rPr>
          <w:rFonts w:ascii="Arial"/>
          <w:b/>
          <w:sz w:val="16"/>
        </w:rPr>
        <w:t>fibre</w:t>
      </w:r>
      <w:proofErr w:type="spellEnd"/>
      <w:r>
        <w:rPr>
          <w:rFonts w:ascii="Arial"/>
          <w:b/>
          <w:sz w:val="16"/>
        </w:rPr>
        <w:t xml:space="preserve"> reinforced silicate based materials</w:t>
      </w:r>
    </w:p>
    <w:p w14:paraId="33CF7461" w14:textId="4E1547ED" w:rsidR="0097231B" w:rsidRDefault="0097231B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122B5A">
        <w:rPr>
          <w:rFonts w:ascii="Arial" w:eastAsia="Times New Roman"/>
          <w:b/>
          <w:color w:val="BF5A14"/>
          <w:sz w:val="20"/>
        </w:rPr>
        <w:t>Recent Publications</w:t>
      </w:r>
    </w:p>
    <w:p w14:paraId="270A6157" w14:textId="1E96DA6F" w:rsidR="003A73E7" w:rsidRDefault="003A73E7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Bourret</w:t>
      </w:r>
      <w:proofErr w:type="spellEnd"/>
      <w:r>
        <w:rPr>
          <w:sz w:val="18"/>
        </w:rPr>
        <w:t xml:space="preserve"> J, </w:t>
      </w:r>
      <w:proofErr w:type="spellStart"/>
      <w:r>
        <w:rPr>
          <w:sz w:val="18"/>
        </w:rPr>
        <w:t>Tessier</w:t>
      </w:r>
      <w:proofErr w:type="spellEnd"/>
      <w:r>
        <w:rPr>
          <w:sz w:val="18"/>
        </w:rPr>
        <w:t>-Doyen N</w:t>
      </w:r>
      <w:r w:rsidR="00CC290C">
        <w:rPr>
          <w:sz w:val="18"/>
        </w:rPr>
        <w:t xml:space="preserve">, </w:t>
      </w:r>
      <w:proofErr w:type="spellStart"/>
      <w:r w:rsidR="00CC290C">
        <w:rPr>
          <w:sz w:val="18"/>
        </w:rPr>
        <w:t>Guinebretière</w:t>
      </w:r>
      <w:proofErr w:type="spellEnd"/>
      <w:r w:rsidR="00CC290C">
        <w:rPr>
          <w:sz w:val="18"/>
        </w:rPr>
        <w:t xml:space="preserve"> R, </w:t>
      </w:r>
      <w:proofErr w:type="spellStart"/>
      <w:r>
        <w:rPr>
          <w:sz w:val="18"/>
        </w:rPr>
        <w:t>Joussein</w:t>
      </w:r>
      <w:proofErr w:type="spellEnd"/>
      <w:r>
        <w:rPr>
          <w:sz w:val="18"/>
        </w:rPr>
        <w:t xml:space="preserve"> E, Smith DS (2015</w:t>
      </w:r>
      <w:r w:rsidR="0097231B">
        <w:rPr>
          <w:sz w:val="18"/>
        </w:rPr>
        <w:t xml:space="preserve">) </w:t>
      </w:r>
      <w:r w:rsidRPr="003A73E7">
        <w:rPr>
          <w:sz w:val="18"/>
        </w:rPr>
        <w:t>Anisotropy of thermal conductivity and elastic properties of extruded clay-based materials: evolution with thermal treatment</w:t>
      </w:r>
      <w:r>
        <w:rPr>
          <w:sz w:val="18"/>
        </w:rPr>
        <w:t>. Applied Clay Sciences 116:150-157</w:t>
      </w:r>
      <w:r w:rsidR="00956F61">
        <w:rPr>
          <w:sz w:val="18"/>
        </w:rPr>
        <w:t>.</w:t>
      </w:r>
    </w:p>
    <w:p w14:paraId="38B075D8" w14:textId="6DB3515F" w:rsidR="0097231B" w:rsidRDefault="003A73E7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Bourret</w:t>
      </w:r>
      <w:proofErr w:type="spellEnd"/>
      <w:r>
        <w:rPr>
          <w:sz w:val="18"/>
        </w:rPr>
        <w:t xml:space="preserve"> J, </w:t>
      </w:r>
      <w:proofErr w:type="spellStart"/>
      <w:r>
        <w:rPr>
          <w:sz w:val="18"/>
        </w:rPr>
        <w:t>Tessier</w:t>
      </w:r>
      <w:proofErr w:type="spellEnd"/>
      <w:r>
        <w:rPr>
          <w:sz w:val="18"/>
        </w:rPr>
        <w:t xml:space="preserve">-Doyen N, </w:t>
      </w:r>
      <w:proofErr w:type="spellStart"/>
      <w:r>
        <w:rPr>
          <w:sz w:val="18"/>
        </w:rPr>
        <w:t>Naï</w:t>
      </w:r>
      <w:proofErr w:type="spellEnd"/>
      <w:r>
        <w:rPr>
          <w:sz w:val="18"/>
        </w:rPr>
        <w:t xml:space="preserve">-Ali B, </w:t>
      </w:r>
      <w:proofErr w:type="spellStart"/>
      <w:r>
        <w:rPr>
          <w:sz w:val="18"/>
        </w:rPr>
        <w:t>Pennec</w:t>
      </w:r>
      <w:proofErr w:type="spellEnd"/>
      <w:r>
        <w:rPr>
          <w:sz w:val="18"/>
        </w:rPr>
        <w:t xml:space="preserve"> F, </w:t>
      </w:r>
      <w:proofErr w:type="spellStart"/>
      <w:r>
        <w:rPr>
          <w:sz w:val="18"/>
        </w:rPr>
        <w:t>Alzina</w:t>
      </w:r>
      <w:proofErr w:type="spellEnd"/>
      <w:r>
        <w:rPr>
          <w:sz w:val="18"/>
        </w:rPr>
        <w:t xml:space="preserve"> A, </w:t>
      </w:r>
      <w:proofErr w:type="spellStart"/>
      <w:r>
        <w:rPr>
          <w:sz w:val="18"/>
        </w:rPr>
        <w:t>Peyratout</w:t>
      </w:r>
      <w:proofErr w:type="spellEnd"/>
      <w:r>
        <w:rPr>
          <w:sz w:val="18"/>
        </w:rPr>
        <w:t xml:space="preserve"> CS, Smith DS (2013) Effect of the pore volume fraction on the thermal conductivity and mechanical properties of kaolin-based f</w:t>
      </w:r>
      <w:r w:rsidRPr="003A73E7">
        <w:rPr>
          <w:sz w:val="18"/>
        </w:rPr>
        <w:t>oams</w:t>
      </w:r>
      <w:r>
        <w:rPr>
          <w:sz w:val="18"/>
        </w:rPr>
        <w:t>. J. Eur. Ceram. Soc. 33:1487-1494</w:t>
      </w:r>
      <w:r w:rsidR="0097231B" w:rsidRPr="005973B9">
        <w:rPr>
          <w:sz w:val="18"/>
        </w:rPr>
        <w:t>.</w:t>
      </w:r>
    </w:p>
    <w:p w14:paraId="64A5B9AE" w14:textId="6BFD7BB6" w:rsidR="0097231B" w:rsidRDefault="00483E03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>
        <w:rPr>
          <w:sz w:val="18"/>
        </w:rPr>
        <w:t>Deniel</w:t>
      </w:r>
      <w:proofErr w:type="spellEnd"/>
      <w:r>
        <w:rPr>
          <w:sz w:val="18"/>
        </w:rPr>
        <w:t xml:space="preserve"> S,</w:t>
      </w:r>
      <w:r w:rsidR="0097231B">
        <w:rPr>
          <w:sz w:val="18"/>
        </w:rPr>
        <w:t xml:space="preserve"> </w:t>
      </w:r>
      <w:proofErr w:type="spellStart"/>
      <w:r>
        <w:rPr>
          <w:sz w:val="18"/>
        </w:rPr>
        <w:t>Tessier</w:t>
      </w:r>
      <w:proofErr w:type="spellEnd"/>
      <w:r>
        <w:rPr>
          <w:sz w:val="18"/>
        </w:rPr>
        <w:t xml:space="preserve">-Doyen N, </w:t>
      </w:r>
      <w:proofErr w:type="spellStart"/>
      <w:r>
        <w:rPr>
          <w:sz w:val="18"/>
        </w:rPr>
        <w:t>Dublanche-Tixier</w:t>
      </w:r>
      <w:proofErr w:type="spellEnd"/>
      <w:r>
        <w:rPr>
          <w:sz w:val="18"/>
        </w:rPr>
        <w:t xml:space="preserve"> C, </w:t>
      </w:r>
      <w:proofErr w:type="spellStart"/>
      <w:r>
        <w:rPr>
          <w:sz w:val="18"/>
        </w:rPr>
        <w:t>Chateigner</w:t>
      </w:r>
      <w:proofErr w:type="spellEnd"/>
      <w:r>
        <w:rPr>
          <w:sz w:val="18"/>
        </w:rPr>
        <w:t xml:space="preserve"> D, </w:t>
      </w:r>
      <w:proofErr w:type="spellStart"/>
      <w:r>
        <w:rPr>
          <w:sz w:val="18"/>
        </w:rPr>
        <w:t>Blanchart</w:t>
      </w:r>
      <w:proofErr w:type="spellEnd"/>
      <w:r>
        <w:rPr>
          <w:sz w:val="18"/>
        </w:rPr>
        <w:t xml:space="preserve"> P </w:t>
      </w:r>
      <w:r w:rsidR="0097231B">
        <w:rPr>
          <w:sz w:val="18"/>
        </w:rPr>
        <w:t>(20</w:t>
      </w:r>
      <w:r>
        <w:rPr>
          <w:sz w:val="18"/>
        </w:rPr>
        <w:t>10</w:t>
      </w:r>
      <w:r w:rsidR="0097231B">
        <w:rPr>
          <w:sz w:val="18"/>
        </w:rPr>
        <w:t xml:space="preserve">) </w:t>
      </w:r>
      <w:r w:rsidRPr="00483E03">
        <w:rPr>
          <w:sz w:val="18"/>
        </w:rPr>
        <w:t>Processing a</w:t>
      </w:r>
      <w:r w:rsidR="00ED49DD">
        <w:rPr>
          <w:sz w:val="18"/>
        </w:rPr>
        <w:t xml:space="preserve">nd characterization of textured </w:t>
      </w:r>
      <w:proofErr w:type="spellStart"/>
      <w:r w:rsidR="00ED49DD">
        <w:rPr>
          <w:sz w:val="18"/>
        </w:rPr>
        <w:t>mullite</w:t>
      </w:r>
      <w:proofErr w:type="spellEnd"/>
      <w:r w:rsidR="00ED49DD">
        <w:rPr>
          <w:sz w:val="18"/>
        </w:rPr>
        <w:t xml:space="preserve"> ceramics from </w:t>
      </w:r>
      <w:proofErr w:type="spellStart"/>
      <w:r w:rsidR="00ED49DD">
        <w:rPr>
          <w:sz w:val="18"/>
        </w:rPr>
        <w:t>p</w:t>
      </w:r>
      <w:r w:rsidRPr="00483E03">
        <w:rPr>
          <w:sz w:val="18"/>
        </w:rPr>
        <w:t>hyllosilicates</w:t>
      </w:r>
      <w:proofErr w:type="spellEnd"/>
      <w:r w:rsidR="0097231B">
        <w:rPr>
          <w:sz w:val="18"/>
        </w:rPr>
        <w:t xml:space="preserve">. </w:t>
      </w:r>
      <w:r>
        <w:rPr>
          <w:sz w:val="18"/>
        </w:rPr>
        <w:t>J. Eur. Ceram. Soc. 30</w:t>
      </w:r>
      <w:r w:rsidR="0097231B">
        <w:rPr>
          <w:sz w:val="18"/>
        </w:rPr>
        <w:t>:</w:t>
      </w:r>
      <w:r>
        <w:rPr>
          <w:sz w:val="18"/>
        </w:rPr>
        <w:t>2427-2434</w:t>
      </w:r>
      <w:r w:rsidR="0097231B">
        <w:rPr>
          <w:sz w:val="18"/>
        </w:rPr>
        <w:t>.</w:t>
      </w:r>
    </w:p>
    <w:p w14:paraId="44D13CB9" w14:textId="00D97CCB" w:rsidR="0097231B" w:rsidRDefault="00F375B9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Boussois</w:t>
      </w:r>
      <w:proofErr w:type="spellEnd"/>
      <w:r>
        <w:rPr>
          <w:sz w:val="18"/>
        </w:rPr>
        <w:t xml:space="preserve"> K, </w:t>
      </w:r>
      <w:proofErr w:type="spellStart"/>
      <w:r>
        <w:rPr>
          <w:sz w:val="18"/>
        </w:rPr>
        <w:t>Tessier</w:t>
      </w:r>
      <w:proofErr w:type="spellEnd"/>
      <w:r>
        <w:rPr>
          <w:sz w:val="18"/>
        </w:rPr>
        <w:t xml:space="preserve">-Doyen N, </w:t>
      </w:r>
      <w:proofErr w:type="spellStart"/>
      <w:r>
        <w:rPr>
          <w:sz w:val="18"/>
        </w:rPr>
        <w:t>Blanchart</w:t>
      </w:r>
      <w:proofErr w:type="spellEnd"/>
      <w:r>
        <w:rPr>
          <w:sz w:val="18"/>
        </w:rPr>
        <w:t xml:space="preserve"> P (2013) Anisotropic kinetic of the kaolinite to </w:t>
      </w:r>
      <w:proofErr w:type="spellStart"/>
      <w:r>
        <w:rPr>
          <w:sz w:val="18"/>
        </w:rPr>
        <w:t>mullite</w:t>
      </w:r>
      <w:proofErr w:type="spellEnd"/>
      <w:r>
        <w:rPr>
          <w:sz w:val="18"/>
        </w:rPr>
        <w:t xml:space="preserve"> reaction sequence in multilayer c</w:t>
      </w:r>
      <w:r w:rsidRPr="00F375B9">
        <w:rPr>
          <w:sz w:val="18"/>
        </w:rPr>
        <w:t>eramics</w:t>
      </w:r>
      <w:r>
        <w:rPr>
          <w:sz w:val="18"/>
        </w:rPr>
        <w:t>. J. Eur. Ceram. Soc. 33:243-249</w:t>
      </w:r>
      <w:r w:rsidR="0097231B">
        <w:rPr>
          <w:sz w:val="18"/>
        </w:rPr>
        <w:t>.</w:t>
      </w:r>
    </w:p>
    <w:p w14:paraId="53B3960A" w14:textId="6BC802F5" w:rsidR="0097231B" w:rsidRDefault="00F375B9" w:rsidP="00F375B9">
      <w:pPr>
        <w:pStyle w:val="Paragraphedeliste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</w:pPr>
      <w:proofErr w:type="spellStart"/>
      <w:r w:rsidRPr="00F375B9">
        <w:rPr>
          <w:sz w:val="18"/>
        </w:rPr>
        <w:t>Boussois</w:t>
      </w:r>
      <w:proofErr w:type="spellEnd"/>
      <w:r w:rsidRPr="00F375B9">
        <w:rPr>
          <w:sz w:val="18"/>
        </w:rPr>
        <w:t xml:space="preserve"> K, </w:t>
      </w:r>
      <w:proofErr w:type="spellStart"/>
      <w:r w:rsidRPr="00F375B9">
        <w:rPr>
          <w:sz w:val="18"/>
        </w:rPr>
        <w:t>Te</w:t>
      </w:r>
      <w:r w:rsidR="00956F61">
        <w:rPr>
          <w:sz w:val="18"/>
        </w:rPr>
        <w:t>ssier</w:t>
      </w:r>
      <w:proofErr w:type="spellEnd"/>
      <w:r w:rsidR="00956F61">
        <w:rPr>
          <w:sz w:val="18"/>
        </w:rPr>
        <w:t xml:space="preserve">-Doyen N, </w:t>
      </w:r>
      <w:proofErr w:type="spellStart"/>
      <w:r w:rsidR="00956F61">
        <w:rPr>
          <w:sz w:val="18"/>
        </w:rPr>
        <w:t>Blanchart</w:t>
      </w:r>
      <w:proofErr w:type="spellEnd"/>
      <w:r w:rsidR="00956F61">
        <w:rPr>
          <w:sz w:val="18"/>
        </w:rPr>
        <w:t xml:space="preserve"> P (2014</w:t>
      </w:r>
      <w:r w:rsidRPr="00F375B9">
        <w:rPr>
          <w:sz w:val="18"/>
        </w:rPr>
        <w:t xml:space="preserve">) </w:t>
      </w:r>
      <w:r w:rsidR="00956F61">
        <w:rPr>
          <w:sz w:val="18"/>
        </w:rPr>
        <w:t>High toughness silicate</w:t>
      </w:r>
      <w:r w:rsidRPr="00F375B9">
        <w:rPr>
          <w:sz w:val="18"/>
        </w:rPr>
        <w:t xml:space="preserve"> </w:t>
      </w:r>
      <w:r w:rsidR="00956F61">
        <w:rPr>
          <w:sz w:val="18"/>
        </w:rPr>
        <w:t>ceramics. J. Eur. Ceram. Soc. 34:119-126</w:t>
      </w:r>
      <w:r w:rsidRPr="00F375B9">
        <w:rPr>
          <w:sz w:val="18"/>
        </w:rPr>
        <w:t>.</w:t>
      </w:r>
    </w:p>
    <w:p w14:paraId="2B8FD5AD" w14:textId="77777777" w:rsidR="0097231B" w:rsidRPr="008756E6" w:rsidRDefault="0097231B" w:rsidP="008756E6">
      <w:pPr>
        <w:tabs>
          <w:tab w:val="left" w:pos="384"/>
        </w:tabs>
        <w:ind w:right="117"/>
      </w:pPr>
    </w:p>
    <w:p w14:paraId="480511BC" w14:textId="02CE6CEE" w:rsidR="0097231B" w:rsidRDefault="00CC290C">
      <w:pPr>
        <w:spacing w:line="200" w:lineRule="exact"/>
        <w:jc w:val="both"/>
        <w:rPr>
          <w:rFonts w:ascii="Calibri" w:hAnsi="Calibri"/>
        </w:rPr>
        <w:sectPr w:rsidR="0097231B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05862281" w14:textId="0E33C302" w:rsidR="0097231B" w:rsidRDefault="0097231B">
      <w:pPr>
        <w:pStyle w:val="Corpsdetexte"/>
        <w:rPr>
          <w:rFonts w:ascii="Calibri"/>
          <w:sz w:val="20"/>
        </w:rPr>
      </w:pPr>
    </w:p>
    <w:p w14:paraId="05E6741A" w14:textId="090D9CE0" w:rsidR="0097231B" w:rsidRDefault="00E47511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1DE8CFD6" wp14:editId="676250AC">
                <wp:extent cx="3975735" cy="25400"/>
                <wp:effectExtent l="0" t="0" r="12065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500B6A0" w14:textId="0E329EA5" w:rsidR="0097231B" w:rsidRDefault="0097231B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</w:t>
      </w:r>
      <w:r w:rsidR="004204DF">
        <w:rPr>
          <w:noProof/>
          <w:lang w:val="fr-FR" w:eastAsia="fr-FR"/>
        </w:rPr>
        <w:drawing>
          <wp:inline distT="0" distB="0" distL="0" distR="0" wp14:anchorId="1F3C053D" wp14:editId="5CA1B1B3">
            <wp:extent cx="652145" cy="489585"/>
            <wp:effectExtent l="508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12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52145" cy="48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rFonts w:ascii="Arial" w:eastAsia="Times New Roman"/>
          <w:color w:val="BF5A14"/>
        </w:rPr>
        <w:t>Biography</w:t>
      </w:r>
    </w:p>
    <w:p w14:paraId="376B0645" w14:textId="46FCDDFB" w:rsidR="0097231B" w:rsidRDefault="0097231B">
      <w:pPr>
        <w:spacing w:before="41" w:line="154" w:lineRule="exact"/>
        <w:ind w:left="213" w:right="231"/>
        <w:jc w:val="both"/>
        <w:rPr>
          <w:rFonts w:ascii="Arial" w:eastAsia="Times New Roman"/>
          <w:sz w:val="14"/>
        </w:rPr>
      </w:pPr>
      <w:r>
        <w:rPr>
          <w:rFonts w:ascii="Arial" w:eastAsia="Times New Roman"/>
          <w:sz w:val="14"/>
        </w:rPr>
        <w:t xml:space="preserve">Nicolas </w:t>
      </w:r>
      <w:proofErr w:type="spellStart"/>
      <w:r>
        <w:rPr>
          <w:rFonts w:ascii="Arial" w:eastAsia="Times New Roman"/>
          <w:sz w:val="14"/>
        </w:rPr>
        <w:t>Tessier</w:t>
      </w:r>
      <w:proofErr w:type="spellEnd"/>
      <w:r>
        <w:rPr>
          <w:rFonts w:ascii="Arial" w:eastAsia="Times New Roman"/>
          <w:sz w:val="14"/>
        </w:rPr>
        <w:t xml:space="preserve">-Doyen has </w:t>
      </w:r>
      <w:r w:rsidR="006C1987">
        <w:rPr>
          <w:rFonts w:ascii="Arial" w:eastAsia="Times New Roman"/>
          <w:sz w:val="14"/>
        </w:rPr>
        <w:t>developed an</w:t>
      </w:r>
      <w:r>
        <w:rPr>
          <w:rFonts w:ascii="Arial" w:eastAsia="Times New Roman"/>
          <w:sz w:val="14"/>
        </w:rPr>
        <w:t xml:space="preserve"> expertise in </w:t>
      </w:r>
      <w:r w:rsidR="006C1987">
        <w:rPr>
          <w:rFonts w:ascii="Arial" w:eastAsia="Times New Roman"/>
          <w:sz w:val="14"/>
        </w:rPr>
        <w:t>the field of composite ceramic materials</w:t>
      </w:r>
      <w:r>
        <w:rPr>
          <w:rFonts w:ascii="Arial" w:eastAsia="Times New Roman"/>
          <w:sz w:val="14"/>
        </w:rPr>
        <w:t xml:space="preserve"> </w:t>
      </w:r>
      <w:r w:rsidR="006C1987">
        <w:rPr>
          <w:rFonts w:ascii="Arial" w:eastAsia="Times New Roman"/>
          <w:sz w:val="14"/>
        </w:rPr>
        <w:t>especially (</w:t>
      </w:r>
      <w:proofErr w:type="spellStart"/>
      <w:r w:rsidR="006C1987">
        <w:rPr>
          <w:rFonts w:ascii="Arial" w:eastAsia="Times New Roman"/>
          <w:sz w:val="14"/>
        </w:rPr>
        <w:t>i</w:t>
      </w:r>
      <w:proofErr w:type="spellEnd"/>
      <w:r w:rsidR="006C1987">
        <w:rPr>
          <w:rFonts w:ascii="Arial" w:eastAsia="Times New Roman"/>
          <w:sz w:val="14"/>
        </w:rPr>
        <w:t xml:space="preserve">) in the characterization of mechanical and thermal properties and (ii) in the processing of silicate-based materials by controlling their microstructure and the </w:t>
      </w:r>
      <w:proofErr w:type="spellStart"/>
      <w:r w:rsidR="006C1987">
        <w:rPr>
          <w:rFonts w:ascii="Arial" w:eastAsia="Times New Roman"/>
          <w:sz w:val="14"/>
        </w:rPr>
        <w:t>texturation</w:t>
      </w:r>
      <w:proofErr w:type="spellEnd"/>
      <w:r w:rsidR="006C1987">
        <w:rPr>
          <w:rFonts w:ascii="Arial" w:eastAsia="Times New Roman"/>
          <w:sz w:val="14"/>
        </w:rPr>
        <w:t xml:space="preserve"> of phases.</w:t>
      </w:r>
      <w:r>
        <w:rPr>
          <w:rFonts w:ascii="Arial" w:eastAsia="Times New Roman"/>
          <w:sz w:val="14"/>
        </w:rPr>
        <w:t xml:space="preserve"> </w:t>
      </w:r>
      <w:r w:rsidR="006C1987">
        <w:rPr>
          <w:rFonts w:ascii="Arial" w:eastAsia="Times New Roman"/>
          <w:sz w:val="14"/>
        </w:rPr>
        <w:t>Since about 15 years,</w:t>
      </w:r>
      <w:r>
        <w:rPr>
          <w:rFonts w:ascii="Arial" w:eastAsia="Times New Roman"/>
          <w:sz w:val="14"/>
        </w:rPr>
        <w:t xml:space="preserve"> </w:t>
      </w:r>
      <w:r w:rsidR="006C1987">
        <w:rPr>
          <w:rFonts w:ascii="Arial" w:eastAsia="Times New Roman"/>
          <w:sz w:val="14"/>
        </w:rPr>
        <w:t xml:space="preserve">his research activity is focused on the optimization of macroscopic properties of multi-phase ceramics taking into account each contribution microstructural parameters and the </w:t>
      </w:r>
      <w:proofErr w:type="spellStart"/>
      <w:r w:rsidR="006C1987">
        <w:rPr>
          <w:rFonts w:ascii="Arial" w:eastAsia="Times New Roman"/>
          <w:sz w:val="14"/>
        </w:rPr>
        <w:t>the</w:t>
      </w:r>
      <w:proofErr w:type="spellEnd"/>
      <w:r w:rsidR="006C1987">
        <w:rPr>
          <w:rFonts w:ascii="Arial" w:eastAsia="Times New Roman"/>
          <w:sz w:val="14"/>
        </w:rPr>
        <w:t xml:space="preserve"> shaping process</w:t>
      </w:r>
      <w:r>
        <w:rPr>
          <w:rFonts w:ascii="Arial" w:eastAsia="Times New Roman"/>
          <w:sz w:val="14"/>
        </w:rPr>
        <w:t>.</w:t>
      </w:r>
      <w:bookmarkStart w:id="0" w:name="_GoBack"/>
      <w:bookmarkEnd w:id="0"/>
    </w:p>
    <w:p w14:paraId="1FDC5F82" w14:textId="77777777" w:rsidR="0097231B" w:rsidRPr="00165AFE" w:rsidRDefault="0097231B">
      <w:pPr>
        <w:spacing w:before="62"/>
        <w:ind w:left="4217" w:right="4235"/>
        <w:jc w:val="center"/>
        <w:rPr>
          <w:rFonts w:ascii="Arial"/>
          <w:sz w:val="14"/>
          <w:lang w:val="fr-FR"/>
        </w:rPr>
      </w:pPr>
      <w:r w:rsidRPr="00381DB9">
        <w:rPr>
          <w:rFonts w:ascii="Arial" w:eastAsia="Times New Roman"/>
          <w:sz w:val="14"/>
          <w:lang w:val="fr-FR"/>
        </w:rPr>
        <w:t xml:space="preserve">Email: </w:t>
      </w:r>
      <w:r w:rsidRPr="00165AFE">
        <w:rPr>
          <w:rFonts w:ascii="Arial" w:eastAsia="Times New Roman"/>
          <w:sz w:val="14"/>
          <w:lang w:val="fr-FR"/>
        </w:rPr>
        <w:t>nicolas.tessier-doyen@unilim</w:t>
      </w:r>
      <w:r>
        <w:rPr>
          <w:rFonts w:ascii="Arial" w:eastAsia="Times New Roman"/>
          <w:sz w:val="14"/>
          <w:lang w:val="fr-FR"/>
        </w:rPr>
        <w:t>.fr</w:t>
      </w:r>
    </w:p>
    <w:p w14:paraId="1373DD0F" w14:textId="0A2758A1" w:rsidR="0097231B" w:rsidRPr="004204DF" w:rsidRDefault="00E47511" w:rsidP="004204DF">
      <w:pPr>
        <w:pStyle w:val="Corpsdetexte"/>
        <w:spacing w:before="2"/>
        <w:rPr>
          <w:rFonts w:ascii="Arial"/>
          <w:sz w:val="19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0" distR="0" simplePos="0" relativeHeight="251656704" behindDoc="0" locked="0" layoutInCell="1" allowOverlap="1" wp14:anchorId="6EBB5A76" wp14:editId="248A598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37465" b="2540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704;visibility:visible;mso-wrap-style:square;mso-width-percent:0;mso-height-percent:0;mso-wrap-distance-left:0;mso-wrap-distance-top:-1emu;mso-wrap-distance-right:0;mso-wrap-distance-bottom:-1emu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</w:p>
    <w:p w14:paraId="5EF44909" w14:textId="77777777" w:rsidR="0097231B" w:rsidRPr="002A09B6" w:rsidRDefault="0097231B" w:rsidP="002A09B6">
      <w:pPr>
        <w:spacing w:before="39"/>
        <w:ind w:left="100"/>
        <w:rPr>
          <w:rFonts w:ascii="Minion Pro"/>
          <w:b/>
          <w:sz w:val="20"/>
          <w:lang w:val="fr-FR"/>
        </w:rPr>
        <w:sectPr w:rsidR="0097231B" w:rsidRPr="002A09B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381DB9">
        <w:rPr>
          <w:rFonts w:ascii="Minion Pro" w:eastAsia="Times New Roman"/>
          <w:b/>
          <w:sz w:val="20"/>
          <w:lang w:val="fr-FR"/>
        </w:rPr>
        <w:t>Notes/</w:t>
      </w:r>
      <w:proofErr w:type="spellStart"/>
      <w:r w:rsidRPr="00381DB9">
        <w:rPr>
          <w:rFonts w:ascii="Minion Pro" w:eastAsia="Times New Roman"/>
          <w:b/>
          <w:sz w:val="20"/>
          <w:lang w:val="fr-FR"/>
        </w:rPr>
        <w:t>Comments</w:t>
      </w:r>
      <w:proofErr w:type="spellEnd"/>
      <w:r w:rsidRPr="00381DB9">
        <w:rPr>
          <w:rFonts w:ascii="Minion Pro" w:eastAsia="Times New Roman"/>
          <w:b/>
          <w:sz w:val="20"/>
          <w:lang w:val="fr-FR"/>
        </w:rPr>
        <w:t>:</w:t>
      </w:r>
    </w:p>
    <w:p w14:paraId="5CA2CE23" w14:textId="77777777" w:rsidR="0097231B" w:rsidRPr="00381DB9" w:rsidRDefault="0097231B">
      <w:pPr>
        <w:pStyle w:val="Corpsdetexte"/>
        <w:spacing w:before="3"/>
        <w:rPr>
          <w:rFonts w:ascii="Minion Pro"/>
          <w:sz w:val="26"/>
          <w:lang w:val="fr-FR"/>
        </w:rPr>
      </w:pPr>
    </w:p>
    <w:sectPr w:rsidR="0097231B" w:rsidRPr="00381DB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933BA" w14:textId="77777777" w:rsidR="0027722A" w:rsidRDefault="0027722A">
      <w:r>
        <w:separator/>
      </w:r>
    </w:p>
  </w:endnote>
  <w:endnote w:type="continuationSeparator" w:id="0">
    <w:p w14:paraId="54854929" w14:textId="77777777" w:rsidR="0027722A" w:rsidRDefault="0027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E1AEC" w14:textId="77777777" w:rsidR="0027722A" w:rsidRDefault="0027722A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08CC267" wp14:editId="630AD5E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22860" b="50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264702" w14:textId="77777777" w:rsidR="0027722A" w:rsidRPr="00025072" w:rsidRDefault="0027722A">
                          <w:pPr>
                            <w:spacing w:line="184" w:lineRule="exact"/>
                            <w:ind w:left="20" w:right="-12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025072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4C7F2318" w14:textId="77777777" w:rsidR="0027722A" w:rsidRPr="00025072" w:rsidRDefault="0027722A">
                          <w:pPr>
                            <w:spacing w:before="8"/>
                            <w:ind w:left="20" w:right="-12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025072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025072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79264702" w14:textId="77777777" w:rsidR="0027722A" w:rsidRPr="00025072" w:rsidRDefault="0027722A">
                    <w:pPr>
                      <w:spacing w:line="184" w:lineRule="exact"/>
                      <w:ind w:left="20" w:right="-12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025072">
                      <w:rPr>
                        <w:rFonts w:ascii="Arial" w:eastAsia="Times New Roman"/>
                        <w:color w:val="FFFFFF"/>
                        <w:sz w:val="16"/>
                      </w:rPr>
                      <w:t>J Pain Relief</w:t>
                    </w:r>
                  </w:p>
                  <w:p w14:paraId="4C7F2318" w14:textId="77777777" w:rsidR="0027722A" w:rsidRPr="00025072" w:rsidRDefault="0027722A">
                    <w:pPr>
                      <w:spacing w:before="8"/>
                      <w:ind w:left="20" w:right="-12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025072">
                      <w:rPr>
                        <w:rFonts w:ascii="Arial" w:eastAsia="Times New Roman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025072">
                      <w:rPr>
                        <w:rFonts w:ascii="Arial" w:eastAsia="Times New Roman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1BD6386" wp14:editId="499FECA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270" b="1333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6AE73" w14:textId="77777777" w:rsidR="0027722A" w:rsidRPr="00025072" w:rsidRDefault="0027722A">
                          <w:pPr>
                            <w:spacing w:line="269" w:lineRule="exact"/>
                            <w:jc w:val="center"/>
                            <w:rPr>
                              <w:rFonts w:ascii="Impact" w:eastAsia="Times New Roman"/>
                              <w:color w:val="FFFFFF"/>
                              <w:sz w:val="24"/>
                            </w:rPr>
                          </w:pPr>
                          <w:r w:rsidRPr="00025072">
                            <w:rPr>
                              <w:rFonts w:ascii="Impact" w:eastAsia="Times New Roman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6BEF5175" w14:textId="77777777" w:rsidR="0027722A" w:rsidRPr="00025072" w:rsidRDefault="0027722A">
                          <w:pPr>
                            <w:spacing w:before="29"/>
                            <w:jc w:val="center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025072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9D6AE73" w14:textId="77777777" w:rsidR="0027722A" w:rsidRPr="00025072" w:rsidRDefault="0027722A">
                    <w:pPr>
                      <w:spacing w:line="269" w:lineRule="exact"/>
                      <w:jc w:val="center"/>
                      <w:rPr>
                        <w:rFonts w:ascii="Impact" w:eastAsia="Times New Roman"/>
                        <w:color w:val="FFFFFF"/>
                        <w:sz w:val="24"/>
                      </w:rPr>
                    </w:pPr>
                    <w:r w:rsidRPr="00025072">
                      <w:rPr>
                        <w:rFonts w:ascii="Impact" w:eastAsia="Times New Roman"/>
                        <w:color w:val="FFFFFF"/>
                        <w:sz w:val="24"/>
                      </w:rPr>
                      <w:t>Fibromyalgia 2016</w:t>
                    </w:r>
                  </w:p>
                  <w:p w14:paraId="6BEF5175" w14:textId="77777777" w:rsidR="0027722A" w:rsidRPr="00025072" w:rsidRDefault="0027722A">
                    <w:pPr>
                      <w:spacing w:before="29"/>
                      <w:jc w:val="center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025072">
                      <w:rPr>
                        <w:rFonts w:ascii="Arial" w:eastAsia="Times New Roman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74604B5" wp14:editId="742F3EE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7620" b="247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E0D566" w14:textId="77777777" w:rsidR="0027722A" w:rsidRPr="00025072" w:rsidRDefault="0027722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025072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025072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025072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14:paraId="21679581" w14:textId="77777777" w:rsidR="0027722A" w:rsidRPr="00025072" w:rsidRDefault="0027722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 w:eastAsia="Times New Roman"/>
                              <w:color w:val="FFFFFF"/>
                              <w:sz w:val="16"/>
                            </w:rPr>
                          </w:pPr>
                          <w:r w:rsidRPr="00025072">
                            <w:rPr>
                              <w:rFonts w:ascii="Minion Pro" w:eastAsia="Times New Roman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59E0D566" w14:textId="77777777" w:rsidR="0027722A" w:rsidRPr="00025072" w:rsidRDefault="0027722A">
                    <w:pPr>
                      <w:spacing w:line="184" w:lineRule="exact"/>
                      <w:ind w:right="18"/>
                      <w:jc w:val="right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025072">
                      <w:rPr>
                        <w:rFonts w:ascii="Arial" w:eastAsia="Times New Roman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025072">
                      <w:rPr>
                        <w:rFonts w:ascii="Arial" w:eastAsia="Times New Roman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025072">
                      <w:rPr>
                        <w:rFonts w:ascii="Arial" w:eastAsia="Times New Roman"/>
                        <w:color w:val="FFFFFF"/>
                        <w:sz w:val="16"/>
                      </w:rPr>
                      <w:t>)</w:t>
                    </w:r>
                  </w:p>
                  <w:p w14:paraId="21679581" w14:textId="77777777" w:rsidR="0027722A" w:rsidRPr="00025072" w:rsidRDefault="0027722A">
                    <w:pPr>
                      <w:spacing w:before="116"/>
                      <w:ind w:right="18"/>
                      <w:jc w:val="right"/>
                      <w:rPr>
                        <w:rFonts w:ascii="Minion Pro" w:eastAsia="Times New Roman"/>
                        <w:color w:val="FFFFFF"/>
                        <w:sz w:val="16"/>
                      </w:rPr>
                    </w:pPr>
                    <w:r w:rsidRPr="00025072">
                      <w:rPr>
                        <w:rFonts w:ascii="Minion Pro" w:eastAsia="Times New Roman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986E6C" w14:textId="77777777" w:rsidR="0027722A" w:rsidRDefault="0027722A">
      <w:r>
        <w:separator/>
      </w:r>
    </w:p>
  </w:footnote>
  <w:footnote w:type="continuationSeparator" w:id="0">
    <w:p w14:paraId="11FE6042" w14:textId="77777777" w:rsidR="0027722A" w:rsidRDefault="0027722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00CCF2" w14:textId="77777777" w:rsidR="0027722A" w:rsidRDefault="0027722A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861E947" wp14:editId="1F3F08A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2159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D6276" w14:textId="77777777" w:rsidR="0027722A" w:rsidRPr="00025072" w:rsidRDefault="0027722A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025072">
                            <w:rPr>
                              <w:rFonts w:ascii="Arial" w:eastAsia="Times New Roman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025072">
                            <w:rPr>
                              <w:rFonts w:ascii="Arial" w:eastAsia="Times New Roman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025072">
                            <w:rPr>
                              <w:rFonts w:ascii="Arial" w:eastAsia="Times New Roman"/>
                              <w:color w:val="FFFFFF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025072">
                            <w:rPr>
                              <w:rFonts w:ascii="Arial" w:eastAsia="Times New Roman"/>
                              <w:color w:val="FFFFFF"/>
                              <w:sz w:val="14"/>
                            </w:rPr>
                            <w:t>Pai</w:t>
                          </w:r>
                          <w:proofErr w:type="spellEnd"/>
                          <w:r w:rsidRPr="00025072">
                            <w:rPr>
                              <w:rFonts w:ascii="Arial" w:eastAsia="Times New Roman"/>
                              <w:color w:val="FFFFFF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025072">
                            <w:rPr>
                              <w:rFonts w:ascii="Arial" w:eastAsia="Times New Roman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025072">
                            <w:rPr>
                              <w:rFonts w:ascii="Arial" w:eastAsia="Times New Roman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025072">
                              <w:rPr>
                                <w:rFonts w:ascii="Arial" w:eastAsia="Times New Roman"/>
                                <w:color w:val="FFFFFF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538D6276" w14:textId="77777777" w:rsidR="0027722A" w:rsidRPr="00025072" w:rsidRDefault="0027722A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025072">
                      <w:rPr>
                        <w:rFonts w:ascii="Arial" w:eastAsia="Times New Roman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025072">
                      <w:rPr>
                        <w:rFonts w:ascii="Arial" w:eastAsia="Times New Roman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025072">
                      <w:rPr>
                        <w:rFonts w:ascii="Arial" w:eastAsia="Times New Roman"/>
                        <w:color w:val="FFFFFF"/>
                        <w:sz w:val="14"/>
                      </w:rPr>
                      <w:t xml:space="preserve"> et al., J </w:t>
                    </w:r>
                    <w:proofErr w:type="spellStart"/>
                    <w:r w:rsidRPr="00025072">
                      <w:rPr>
                        <w:rFonts w:ascii="Arial" w:eastAsia="Times New Roman"/>
                        <w:color w:val="FFFFFF"/>
                        <w:sz w:val="14"/>
                      </w:rPr>
                      <w:t>Pai</w:t>
                    </w:r>
                    <w:proofErr w:type="spellEnd"/>
                    <w:r w:rsidRPr="00025072">
                      <w:rPr>
                        <w:rFonts w:ascii="Arial" w:eastAsia="Times New Roman"/>
                        <w:color w:val="FFFFFF"/>
                        <w:sz w:val="14"/>
                      </w:rPr>
                      <w:t xml:space="preserve"> n Relief 2016, 5:3(</w:t>
                    </w:r>
                    <w:proofErr w:type="spellStart"/>
                    <w:r w:rsidRPr="00025072">
                      <w:rPr>
                        <w:rFonts w:ascii="Arial" w:eastAsia="Times New Roman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025072">
                      <w:rPr>
                        <w:rFonts w:ascii="Arial" w:eastAsia="Times New Roman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025072">
                        <w:rPr>
                          <w:rFonts w:ascii="Arial" w:eastAsia="Times New Roman"/>
                          <w:color w:val="FFFFFF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03AFF66" wp14:editId="0264D0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2413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4CD11E" w14:textId="77777777" w:rsidR="0027722A" w:rsidRPr="00025072" w:rsidRDefault="0027722A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 w:eastAsia="Times New Roman"/>
                              <w:color w:val="FFFFFF"/>
                            </w:rPr>
                          </w:pPr>
                          <w:r w:rsidRPr="00025072">
                            <w:rPr>
                              <w:rFonts w:ascii="Myriad Pro" w:eastAsia="Times New Roman"/>
                              <w:color w:val="FFFFFF"/>
                            </w:rPr>
                            <w:t>International Conference on</w:t>
                          </w:r>
                        </w:p>
                        <w:p w14:paraId="1BFF3AF3" w14:textId="77777777" w:rsidR="0027722A" w:rsidRPr="00025072" w:rsidRDefault="0027722A">
                          <w:pPr>
                            <w:spacing w:line="614" w:lineRule="exact"/>
                            <w:ind w:left="20" w:right="-10"/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</w:pPr>
                          <w:r w:rsidRPr="00025072">
                            <w:rPr>
                              <w:rFonts w:ascii="Impact" w:eastAsia="Times New Roman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025072"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64CD11E" w14:textId="77777777" w:rsidR="0027722A" w:rsidRPr="00025072" w:rsidRDefault="0027722A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 w:eastAsia="Times New Roman"/>
                        <w:color w:val="FFFFFF"/>
                      </w:rPr>
                    </w:pPr>
                    <w:r w:rsidRPr="00025072">
                      <w:rPr>
                        <w:rFonts w:ascii="Myriad Pro" w:eastAsia="Times New Roman"/>
                        <w:color w:val="FFFFFF"/>
                      </w:rPr>
                      <w:t>International Conference on</w:t>
                    </w:r>
                  </w:p>
                  <w:p w14:paraId="1BFF3AF3" w14:textId="77777777" w:rsidR="0027722A" w:rsidRPr="00025072" w:rsidRDefault="0027722A">
                    <w:pPr>
                      <w:spacing w:line="614" w:lineRule="exact"/>
                      <w:ind w:left="20" w:right="-10"/>
                      <w:rPr>
                        <w:rFonts w:ascii="Minion Pro" w:eastAsia="Times New Roman"/>
                        <w:color w:val="FFFFFF"/>
                        <w:sz w:val="24"/>
                      </w:rPr>
                    </w:pPr>
                    <w:r w:rsidRPr="00025072">
                      <w:rPr>
                        <w:rFonts w:ascii="Impact" w:eastAsia="Times New Roman"/>
                        <w:color w:val="FFFFFF"/>
                        <w:sz w:val="52"/>
                      </w:rPr>
                      <w:t xml:space="preserve">Fibromyalgia and Chronic Pain </w:t>
                    </w:r>
                    <w:r w:rsidRPr="00025072">
                      <w:rPr>
                        <w:rFonts w:ascii="Minion Pro" w:eastAsia="Times New Roman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5072"/>
    <w:rsid w:val="000335C0"/>
    <w:rsid w:val="000A57FE"/>
    <w:rsid w:val="000E2911"/>
    <w:rsid w:val="00122B5A"/>
    <w:rsid w:val="001263DF"/>
    <w:rsid w:val="00165AFE"/>
    <w:rsid w:val="0027722A"/>
    <w:rsid w:val="00292ED9"/>
    <w:rsid w:val="002A09B6"/>
    <w:rsid w:val="002B6FFA"/>
    <w:rsid w:val="00381DB9"/>
    <w:rsid w:val="00384841"/>
    <w:rsid w:val="003A73E7"/>
    <w:rsid w:val="00404E5B"/>
    <w:rsid w:val="00414F7B"/>
    <w:rsid w:val="004204DF"/>
    <w:rsid w:val="004355DC"/>
    <w:rsid w:val="004749B4"/>
    <w:rsid w:val="00483E03"/>
    <w:rsid w:val="00486A84"/>
    <w:rsid w:val="00494130"/>
    <w:rsid w:val="004F3523"/>
    <w:rsid w:val="005973B9"/>
    <w:rsid w:val="005B3A56"/>
    <w:rsid w:val="006060CE"/>
    <w:rsid w:val="00616076"/>
    <w:rsid w:val="0063497F"/>
    <w:rsid w:val="006C1987"/>
    <w:rsid w:val="007E0EA7"/>
    <w:rsid w:val="00873DF0"/>
    <w:rsid w:val="008756E6"/>
    <w:rsid w:val="00956F61"/>
    <w:rsid w:val="0097231B"/>
    <w:rsid w:val="009B2D44"/>
    <w:rsid w:val="00A07E82"/>
    <w:rsid w:val="00A9710C"/>
    <w:rsid w:val="00AE3E37"/>
    <w:rsid w:val="00B21A57"/>
    <w:rsid w:val="00B27340"/>
    <w:rsid w:val="00BE152A"/>
    <w:rsid w:val="00C33602"/>
    <w:rsid w:val="00CC290C"/>
    <w:rsid w:val="00CD6F55"/>
    <w:rsid w:val="00CF54EF"/>
    <w:rsid w:val="00DE3104"/>
    <w:rsid w:val="00E47511"/>
    <w:rsid w:val="00ED49DD"/>
    <w:rsid w:val="00F375B9"/>
    <w:rsid w:val="00F72EEA"/>
    <w:rsid w:val="00F8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8ADD3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F55"/>
    <w:pPr>
      <w:widowControl w:val="0"/>
    </w:pPr>
    <w:rPr>
      <w:rFonts w:ascii="Tw Cen MT" w:hAnsi="Tw Cen MT" w:cs="Tw Cen MT"/>
      <w:lang w:val="en-US" w:eastAsia="en-US"/>
    </w:rPr>
  </w:style>
  <w:style w:type="paragraph" w:styleId="Titre1">
    <w:name w:val="heading 1"/>
    <w:basedOn w:val="Normal"/>
    <w:link w:val="Titre1Car"/>
    <w:uiPriority w:val="99"/>
    <w:qFormat/>
    <w:rsid w:val="00CD6F55"/>
    <w:pPr>
      <w:spacing w:before="47" w:line="400" w:lineRule="exact"/>
      <w:ind w:left="100"/>
      <w:outlineLvl w:val="0"/>
    </w:pPr>
    <w:rPr>
      <w:rFonts w:ascii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link w:val="Titre2Car"/>
    <w:uiPriority w:val="99"/>
    <w:qFormat/>
    <w:rsid w:val="00CD6F55"/>
    <w:pPr>
      <w:ind w:left="100"/>
      <w:outlineLvl w:val="1"/>
    </w:pPr>
    <w:rPr>
      <w:rFonts w:ascii="Minion Pro" w:hAnsi="Minion Pro" w:cs="Minion Pro"/>
      <w:sz w:val="24"/>
      <w:szCs w:val="24"/>
    </w:rPr>
  </w:style>
  <w:style w:type="paragraph" w:styleId="Titre3">
    <w:name w:val="heading 3"/>
    <w:basedOn w:val="Normal"/>
    <w:link w:val="Titre3Car"/>
    <w:uiPriority w:val="99"/>
    <w:qFormat/>
    <w:rsid w:val="00CD6F55"/>
    <w:pPr>
      <w:ind w:left="100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25B2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5C25B2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5C25B2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Corpsdetexte">
    <w:name w:val="Body Text"/>
    <w:basedOn w:val="Normal"/>
    <w:link w:val="CorpsdetexteCar"/>
    <w:uiPriority w:val="99"/>
    <w:rsid w:val="00CD6F55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5973B9"/>
    <w:rPr>
      <w:rFonts w:ascii="Tw Cen MT" w:eastAsia="Times New Roman" w:hAnsi="Tw Cen MT" w:cs="Tw Cen MT"/>
      <w:sz w:val="18"/>
      <w:szCs w:val="18"/>
    </w:rPr>
  </w:style>
  <w:style w:type="paragraph" w:styleId="Paragraphedeliste">
    <w:name w:val="List Paragraph"/>
    <w:basedOn w:val="Normal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99"/>
    <w:rsid w:val="00CD6F55"/>
  </w:style>
  <w:style w:type="paragraph" w:styleId="En-tte">
    <w:name w:val="header"/>
    <w:basedOn w:val="Normal"/>
    <w:link w:val="En-tteC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5B3A56"/>
    <w:rPr>
      <w:rFonts w:ascii="Tw Cen MT" w:eastAsia="Times New Roman" w:hAnsi="Tw Cen MT" w:cs="Tw Cen MT"/>
    </w:rPr>
  </w:style>
  <w:style w:type="paragraph" w:styleId="Pieddepage">
    <w:name w:val="footer"/>
    <w:basedOn w:val="Normal"/>
    <w:link w:val="PieddepageC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5B3A56"/>
    <w:rPr>
      <w:rFonts w:ascii="Tw Cen MT" w:eastAsia="Times New Roman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4F3523"/>
    <w:rPr>
      <w:rFonts w:ascii="Tahoma" w:eastAsia="Times New Roman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8756E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F55"/>
    <w:pPr>
      <w:widowControl w:val="0"/>
    </w:pPr>
    <w:rPr>
      <w:rFonts w:ascii="Tw Cen MT" w:hAnsi="Tw Cen MT" w:cs="Tw Cen MT"/>
      <w:lang w:val="en-US" w:eastAsia="en-US"/>
    </w:rPr>
  </w:style>
  <w:style w:type="paragraph" w:styleId="Titre1">
    <w:name w:val="heading 1"/>
    <w:basedOn w:val="Normal"/>
    <w:link w:val="Titre1Car"/>
    <w:uiPriority w:val="99"/>
    <w:qFormat/>
    <w:rsid w:val="00CD6F55"/>
    <w:pPr>
      <w:spacing w:before="47" w:line="400" w:lineRule="exact"/>
      <w:ind w:left="100"/>
      <w:outlineLvl w:val="0"/>
    </w:pPr>
    <w:rPr>
      <w:rFonts w:ascii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link w:val="Titre2Car"/>
    <w:uiPriority w:val="99"/>
    <w:qFormat/>
    <w:rsid w:val="00CD6F55"/>
    <w:pPr>
      <w:ind w:left="100"/>
      <w:outlineLvl w:val="1"/>
    </w:pPr>
    <w:rPr>
      <w:rFonts w:ascii="Minion Pro" w:hAnsi="Minion Pro" w:cs="Minion Pro"/>
      <w:sz w:val="24"/>
      <w:szCs w:val="24"/>
    </w:rPr>
  </w:style>
  <w:style w:type="paragraph" w:styleId="Titre3">
    <w:name w:val="heading 3"/>
    <w:basedOn w:val="Normal"/>
    <w:link w:val="Titre3Car"/>
    <w:uiPriority w:val="99"/>
    <w:qFormat/>
    <w:rsid w:val="00CD6F55"/>
    <w:pPr>
      <w:ind w:left="100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25B2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Titre2Car">
    <w:name w:val="Titre 2 Car"/>
    <w:basedOn w:val="Policepardfaut"/>
    <w:link w:val="Titre2"/>
    <w:uiPriority w:val="9"/>
    <w:semiHidden/>
    <w:rsid w:val="005C25B2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5C25B2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Corpsdetexte">
    <w:name w:val="Body Text"/>
    <w:basedOn w:val="Normal"/>
    <w:link w:val="CorpsdetexteCar"/>
    <w:uiPriority w:val="99"/>
    <w:rsid w:val="00CD6F55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5973B9"/>
    <w:rPr>
      <w:rFonts w:ascii="Tw Cen MT" w:eastAsia="Times New Roman" w:hAnsi="Tw Cen MT" w:cs="Tw Cen MT"/>
      <w:sz w:val="18"/>
      <w:szCs w:val="18"/>
    </w:rPr>
  </w:style>
  <w:style w:type="paragraph" w:styleId="Paragraphedeliste">
    <w:name w:val="List Paragraph"/>
    <w:basedOn w:val="Normal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99"/>
    <w:rsid w:val="00CD6F55"/>
  </w:style>
  <w:style w:type="paragraph" w:styleId="En-tte">
    <w:name w:val="header"/>
    <w:basedOn w:val="Normal"/>
    <w:link w:val="En-tteC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5B3A56"/>
    <w:rPr>
      <w:rFonts w:ascii="Tw Cen MT" w:eastAsia="Times New Roman" w:hAnsi="Tw Cen MT" w:cs="Tw Cen MT"/>
    </w:rPr>
  </w:style>
  <w:style w:type="paragraph" w:styleId="Pieddepage">
    <w:name w:val="footer"/>
    <w:basedOn w:val="Normal"/>
    <w:link w:val="PieddepageC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5B3A56"/>
    <w:rPr>
      <w:rFonts w:ascii="Tw Cen MT" w:eastAsia="Times New Roman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4F3523"/>
    <w:rPr>
      <w:rFonts w:ascii="Tahoma" w:eastAsia="Times New Roman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rsid w:val="008756E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93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603</Words>
  <Characters>3318</Characters>
  <Application>Microsoft Macintosh Word</Application>
  <DocSecurity>0</DocSecurity>
  <Lines>27</Lines>
  <Paragraphs>7</Paragraphs>
  <ScaleCrop>false</ScaleCrop>
  <Company>Microsoft</Company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n</cp:lastModifiedBy>
  <cp:revision>16</cp:revision>
  <dcterms:created xsi:type="dcterms:W3CDTF">2017-01-05T19:24:00Z</dcterms:created>
  <dcterms:modified xsi:type="dcterms:W3CDTF">2017-01-05T20:40:00Z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2015 (Windows)</vt:lpwstr>
  </property>
</Properties>
</file>