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72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651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>: Oral Presentation</w:t>
      </w:r>
    </w:p>
    <w:p w:rsidR="00132721" w:rsidRPr="00EC165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272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Association between NAT- 1 and NAT- 2 and risk of oral pre cancer and cancer in North India.</w:t>
      </w:r>
    </w:p>
    <w:p w:rsidR="0013272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3272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54DD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Dr. Shalini Gupta</w:t>
      </w:r>
    </w:p>
    <w:p w:rsidR="0013272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Professor, </w:t>
      </w:r>
      <w:r w:rsidRPr="002F73D2">
        <w:rPr>
          <w:rFonts w:ascii="Times New Roman" w:hAnsi="Times New Roman" w:cs="Times New Roman"/>
          <w:color w:val="000000" w:themeColor="text1"/>
          <w:sz w:val="24"/>
          <w:szCs w:val="24"/>
        </w:rPr>
        <w:t>Dept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2F73D2">
        <w:rPr>
          <w:rFonts w:ascii="Times New Roman" w:hAnsi="Times New Roman" w:cs="Times New Roman"/>
          <w:color w:val="000000" w:themeColor="text1"/>
          <w:sz w:val="24"/>
          <w:szCs w:val="24"/>
        </w:rPr>
        <w:t>of Oral Pathology &amp; Microbiology, King George’s Medical University, Lucknow, India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3272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2721" w:rsidRPr="00EC165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65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32721" w:rsidRPr="00EC165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721" w:rsidRPr="00C82A1F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C1651">
        <w:rPr>
          <w:rFonts w:ascii="Times New Roman" w:hAnsi="Times New Roman" w:cs="Times New Roman"/>
          <w:b/>
          <w:sz w:val="24"/>
          <w:szCs w:val="24"/>
        </w:rPr>
        <w:t>Background</w:t>
      </w:r>
      <w:r w:rsidRPr="00EC1651">
        <w:rPr>
          <w:rFonts w:ascii="Times New Roman" w:hAnsi="Times New Roman" w:cs="Times New Roman"/>
          <w:sz w:val="24"/>
          <w:szCs w:val="24"/>
        </w:rPr>
        <w:t xml:space="preserve">: </w:t>
      </w:r>
      <w:r w:rsidRPr="00C82A1F">
        <w:rPr>
          <w:rFonts w:ascii="Times New Roman" w:hAnsi="Times New Roman" w:cs="Times New Roman"/>
          <w:bCs/>
          <w:sz w:val="24"/>
          <w:szCs w:val="24"/>
        </w:rPr>
        <w:t xml:space="preserve">Two </w:t>
      </w:r>
      <w:r w:rsidRPr="00C82A1F">
        <w:rPr>
          <w:rFonts w:ascii="Times New Roman" w:hAnsi="Times New Roman" w:cs="Times New Roman"/>
          <w:bCs/>
          <w:iCs/>
          <w:sz w:val="24"/>
          <w:szCs w:val="24"/>
        </w:rPr>
        <w:t>N</w:t>
      </w:r>
      <w:r w:rsidRPr="00C82A1F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r w:rsidRPr="00C82A1F"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cetyltransferaseisozymes, NAT1 and NAT2, are polymorphic and </w:t>
      </w:r>
      <w:r w:rsidRPr="00C82A1F">
        <w:rPr>
          <w:rFonts w:ascii="Times New Roman" w:hAnsi="Times New Roman" w:cs="Times New Roman"/>
          <w:bCs/>
          <w:sz w:val="24"/>
          <w:szCs w:val="24"/>
        </w:rPr>
        <w:t xml:space="preserve">catalyze both </w:t>
      </w:r>
      <w:r w:rsidRPr="00C82A1F">
        <w:rPr>
          <w:rFonts w:ascii="Times New Roman" w:hAnsi="Times New Roman" w:cs="Times New Roman"/>
          <w:bCs/>
          <w:iCs/>
          <w:sz w:val="24"/>
          <w:szCs w:val="24"/>
        </w:rPr>
        <w:t>N</w:t>
      </w:r>
      <w:r w:rsidRPr="00C82A1F">
        <w:rPr>
          <w:rFonts w:ascii="Times New Roman" w:hAnsi="Times New Roman" w:cs="Times New Roman"/>
          <w:bCs/>
          <w:sz w:val="24"/>
          <w:szCs w:val="24"/>
        </w:rPr>
        <w:t xml:space="preserve">acetylation(usually deactivation) and </w:t>
      </w:r>
      <w:r w:rsidRPr="00C82A1F">
        <w:rPr>
          <w:rFonts w:ascii="Times New Roman" w:hAnsi="Times New Roman" w:cs="Times New Roman"/>
          <w:bCs/>
          <w:iCs/>
          <w:sz w:val="24"/>
          <w:szCs w:val="24"/>
        </w:rPr>
        <w:t>O</w:t>
      </w:r>
      <w:r w:rsidRPr="00C82A1F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acetylation </w:t>
      </w:r>
      <w:r w:rsidRPr="00C82A1F">
        <w:rPr>
          <w:rFonts w:ascii="Times New Roman" w:hAnsi="Times New Roman" w:cs="Times New Roman"/>
          <w:bCs/>
          <w:sz w:val="24"/>
          <w:szCs w:val="24"/>
        </w:rPr>
        <w:t xml:space="preserve">(usually activation) of </w:t>
      </w:r>
      <w:r>
        <w:rPr>
          <w:rFonts w:ascii="Times New Roman" w:hAnsi="Times New Roman" w:cs="Times New Roman"/>
          <w:bCs/>
          <w:sz w:val="24"/>
          <w:szCs w:val="24"/>
        </w:rPr>
        <w:t xml:space="preserve">aromatic and heterocyclic amine </w:t>
      </w:r>
      <w:r w:rsidRPr="00C82A1F">
        <w:rPr>
          <w:rFonts w:ascii="Times New Roman" w:hAnsi="Times New Roman" w:cs="Times New Roman"/>
          <w:bCs/>
          <w:sz w:val="24"/>
          <w:szCs w:val="24"/>
        </w:rPr>
        <w:t>carcinogens.</w:t>
      </w:r>
    </w:p>
    <w:p w:rsidR="00132721" w:rsidRPr="00EC165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651">
        <w:rPr>
          <w:rFonts w:ascii="Times New Roman" w:hAnsi="Times New Roman" w:cs="Times New Roman"/>
          <w:b/>
          <w:sz w:val="24"/>
          <w:szCs w:val="24"/>
        </w:rPr>
        <w:t>Objective</w:t>
      </w:r>
      <w:r w:rsidRPr="00EC1651">
        <w:rPr>
          <w:rFonts w:ascii="Times New Roman" w:hAnsi="Times New Roman" w:cs="Times New Roman"/>
          <w:sz w:val="24"/>
          <w:szCs w:val="24"/>
        </w:rPr>
        <w:t>: To evaluate the association of NAT1 and NAT2 polymorphisms with the susceptibility of Oral cancer patients in North Indian population.</w:t>
      </w:r>
    </w:p>
    <w:p w:rsidR="00132721" w:rsidRPr="00EC165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651">
        <w:rPr>
          <w:rFonts w:ascii="Times New Roman" w:hAnsi="Times New Roman" w:cs="Times New Roman"/>
          <w:b/>
          <w:sz w:val="24"/>
          <w:szCs w:val="24"/>
        </w:rPr>
        <w:t>Methods:</w:t>
      </w:r>
      <w:r w:rsidRPr="00EC1651">
        <w:rPr>
          <w:rFonts w:ascii="Times New Roman" w:hAnsi="Times New Roman" w:cs="Times New Roman"/>
          <w:sz w:val="24"/>
          <w:szCs w:val="24"/>
        </w:rPr>
        <w:t xml:space="preserve">A total </w:t>
      </w:r>
      <w:r>
        <w:rPr>
          <w:rFonts w:ascii="Times New Roman" w:hAnsi="Times New Roman" w:cs="Times New Roman"/>
          <w:sz w:val="24"/>
          <w:szCs w:val="24"/>
        </w:rPr>
        <w:t>of 250 patients with o</w:t>
      </w:r>
      <w:r w:rsidRPr="00EC1651">
        <w:rPr>
          <w:rFonts w:ascii="Times New Roman" w:hAnsi="Times New Roman" w:cs="Times New Roman"/>
          <w:sz w:val="24"/>
          <w:szCs w:val="24"/>
        </w:rPr>
        <w:t>ral cancer and 250 healthy volunt</w:t>
      </w:r>
      <w:r>
        <w:rPr>
          <w:rFonts w:ascii="Times New Roman" w:hAnsi="Times New Roman" w:cs="Times New Roman"/>
          <w:sz w:val="24"/>
          <w:szCs w:val="24"/>
        </w:rPr>
        <w:t>eers were genotype</w:t>
      </w:r>
      <w:r w:rsidRPr="00EC1651">
        <w:rPr>
          <w:rFonts w:ascii="Times New Roman" w:hAnsi="Times New Roman" w:cs="Times New Roman"/>
          <w:sz w:val="24"/>
          <w:szCs w:val="24"/>
        </w:rPr>
        <w:t xml:space="preserve"> for the NAT1 and NAT2 gene polymorphism. Genotypes were identified by polymerase chain reaction (PCR) restriction fragment length polymorphism (RFLP). Genotype frequencies were evaluated by Chi-square test and Odds ratio (OR) relative risk.</w:t>
      </w:r>
    </w:p>
    <w:p w:rsidR="00132721" w:rsidRPr="00EC165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651">
        <w:rPr>
          <w:rFonts w:ascii="Times New Roman" w:hAnsi="Times New Roman" w:cs="Times New Roman"/>
          <w:b/>
          <w:sz w:val="24"/>
          <w:szCs w:val="24"/>
        </w:rPr>
        <w:t>Result:</w:t>
      </w:r>
      <w:r w:rsidRPr="00EC1651">
        <w:rPr>
          <w:rFonts w:ascii="Times New Roman" w:hAnsi="Times New Roman" w:cs="Times New Roman"/>
          <w:sz w:val="24"/>
          <w:szCs w:val="24"/>
        </w:rPr>
        <w:t>NAT 1 and NAT2 polymorphism was significantly associated with Oral cancer patients as compared to healthy volunteers.</w:t>
      </w:r>
    </w:p>
    <w:p w:rsidR="00132721" w:rsidRPr="00EC165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651">
        <w:rPr>
          <w:rFonts w:ascii="Times New Roman" w:hAnsi="Times New Roman" w:cs="Times New Roman"/>
          <w:b/>
          <w:sz w:val="24"/>
          <w:szCs w:val="24"/>
        </w:rPr>
        <w:t>Conclusion:</w:t>
      </w:r>
      <w:r w:rsidRPr="00EC1651">
        <w:rPr>
          <w:rFonts w:ascii="Times New Roman" w:hAnsi="Times New Roman" w:cs="Times New Roman"/>
          <w:sz w:val="24"/>
          <w:szCs w:val="24"/>
        </w:rPr>
        <w:t>We conclude that the NAT1 and NAT2</w:t>
      </w:r>
      <w:r>
        <w:rPr>
          <w:rFonts w:ascii="Times New Roman" w:hAnsi="Times New Roman" w:cs="Times New Roman"/>
          <w:sz w:val="24"/>
          <w:szCs w:val="24"/>
        </w:rPr>
        <w:t xml:space="preserve"> polymorphism is</w:t>
      </w:r>
      <w:r w:rsidRPr="00EC1651">
        <w:rPr>
          <w:rFonts w:ascii="Times New Roman" w:hAnsi="Times New Roman" w:cs="Times New Roman"/>
          <w:sz w:val="24"/>
          <w:szCs w:val="24"/>
        </w:rPr>
        <w:t xml:space="preserve"> significantly associated with Oral cancer.</w:t>
      </w:r>
    </w:p>
    <w:p w:rsidR="00132721" w:rsidRPr="00EC165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2721" w:rsidRPr="00EC1651" w:rsidRDefault="00132721" w:rsidP="0013272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IN"/>
        </w:rPr>
      </w:pPr>
      <w:r w:rsidRPr="00EC1651">
        <w:rPr>
          <w:rFonts w:ascii="Times New Roman" w:hAnsi="Times New Roman" w:cs="Times New Roman"/>
          <w:b/>
          <w:sz w:val="24"/>
          <w:szCs w:val="24"/>
        </w:rPr>
        <w:t>Keywords</w:t>
      </w:r>
      <w:r w:rsidRPr="00EC1651">
        <w:rPr>
          <w:rFonts w:ascii="Times New Roman" w:hAnsi="Times New Roman" w:cs="Times New Roman"/>
          <w:sz w:val="24"/>
          <w:szCs w:val="24"/>
        </w:rPr>
        <w:t xml:space="preserve">: Oral squamous cell carcinoma, </w:t>
      </w:r>
      <w:r w:rsidRPr="00EC1651">
        <w:rPr>
          <w:rFonts w:ascii="Times New Roman" w:hAnsi="Times New Roman" w:cs="Times New Roman"/>
          <w:color w:val="000000" w:themeColor="text1"/>
          <w:sz w:val="24"/>
          <w:szCs w:val="24"/>
        </w:rPr>
        <w:t>N-acetyltransferases, PCR, RFLP.</w:t>
      </w:r>
    </w:p>
    <w:p w:rsidR="000B0CDC" w:rsidRDefault="000B0CDC" w:rsidP="00132721">
      <w:pPr>
        <w:jc w:val="both"/>
      </w:pPr>
    </w:p>
    <w:sectPr w:rsidR="000B0CDC" w:rsidSect="000B0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132721"/>
    <w:rsid w:val="000B0CDC"/>
    <w:rsid w:val="00132721"/>
    <w:rsid w:val="00B72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1</cp:revision>
  <dcterms:created xsi:type="dcterms:W3CDTF">2017-11-29T08:08:00Z</dcterms:created>
  <dcterms:modified xsi:type="dcterms:W3CDTF">2017-11-29T08:13:00Z</dcterms:modified>
</cp:coreProperties>
</file>