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4BF" w:rsidRDefault="001114BF" w:rsidP="001114BF">
      <w:pPr>
        <w:jc w:val="center"/>
        <w:rPr>
          <w:rFonts w:asciiTheme="minorHAnsi" w:hAnsiTheme="minorHAnsi"/>
          <w:sz w:val="24"/>
          <w:szCs w:val="24"/>
          <w:lang w:bidi="ar-EG"/>
        </w:rPr>
      </w:pPr>
      <w:r>
        <w:rPr>
          <w:rFonts w:asciiTheme="minorHAnsi" w:hAnsiTheme="minorHAnsi"/>
          <w:sz w:val="24"/>
          <w:szCs w:val="24"/>
          <w:lang w:bidi="ar-EG"/>
        </w:rPr>
        <w:t>Bioengineered Urethra</w:t>
      </w:r>
    </w:p>
    <w:p w:rsidR="001114BF" w:rsidRDefault="001114BF" w:rsidP="001114BF">
      <w:pPr>
        <w:jc w:val="center"/>
        <w:rPr>
          <w:rFonts w:asciiTheme="minorHAnsi" w:hAnsiTheme="minorHAnsi"/>
          <w:sz w:val="24"/>
          <w:szCs w:val="24"/>
          <w:lang w:bidi="ar-EG"/>
        </w:rPr>
      </w:pPr>
    </w:p>
    <w:p w:rsidR="001114BF" w:rsidRDefault="001114BF" w:rsidP="001114BF">
      <w:pPr>
        <w:jc w:val="center"/>
        <w:rPr>
          <w:rFonts w:asciiTheme="minorHAnsi" w:hAnsiTheme="minorHAnsi"/>
          <w:sz w:val="24"/>
          <w:szCs w:val="24"/>
          <w:lang w:bidi="ar-EG"/>
        </w:rPr>
      </w:pPr>
      <w:proofErr w:type="spellStart"/>
      <w:r>
        <w:rPr>
          <w:rFonts w:asciiTheme="minorHAnsi" w:hAnsiTheme="minorHAnsi"/>
          <w:sz w:val="24"/>
          <w:szCs w:val="24"/>
          <w:lang w:bidi="ar-EG"/>
        </w:rPr>
        <w:t>Rana</w:t>
      </w:r>
      <w:proofErr w:type="spellEnd"/>
      <w:r>
        <w:rPr>
          <w:rFonts w:asciiTheme="minorHAnsi" w:hAnsiTheme="minorHAnsi"/>
          <w:sz w:val="24"/>
          <w:szCs w:val="24"/>
          <w:lang w:bidi="ar-EG"/>
        </w:rPr>
        <w:t xml:space="preserve"> MA </w:t>
      </w:r>
      <w:proofErr w:type="spellStart"/>
      <w:r>
        <w:rPr>
          <w:rFonts w:asciiTheme="minorHAnsi" w:hAnsiTheme="minorHAnsi"/>
          <w:sz w:val="24"/>
          <w:szCs w:val="24"/>
          <w:lang w:bidi="ar-EG"/>
        </w:rPr>
        <w:t>Zaki</w:t>
      </w:r>
      <w:proofErr w:type="spellEnd"/>
    </w:p>
    <w:p w:rsidR="001114BF" w:rsidRDefault="001114BF" w:rsidP="001114BF">
      <w:pPr>
        <w:jc w:val="center"/>
        <w:rPr>
          <w:rFonts w:asciiTheme="minorHAnsi" w:hAnsiTheme="minorHAnsi"/>
          <w:sz w:val="24"/>
          <w:szCs w:val="24"/>
          <w:lang w:bidi="ar-EG"/>
        </w:rPr>
      </w:pPr>
    </w:p>
    <w:p w:rsidR="00E71A04" w:rsidRPr="00AD194C" w:rsidRDefault="00E71A04" w:rsidP="00E71A04">
      <w:pPr>
        <w:rPr>
          <w:rFonts w:asciiTheme="minorHAnsi" w:hAnsiTheme="minorHAnsi"/>
          <w:b/>
          <w:bCs/>
          <w:sz w:val="24"/>
          <w:szCs w:val="24"/>
          <w:lang w:bidi="ar-EG"/>
        </w:rPr>
      </w:pPr>
      <w:r w:rsidRPr="00AD194C">
        <w:rPr>
          <w:rFonts w:asciiTheme="minorHAnsi" w:hAnsiTheme="minorHAnsi"/>
          <w:b/>
          <w:bCs/>
          <w:sz w:val="24"/>
          <w:szCs w:val="24"/>
          <w:lang w:bidi="ar-EG"/>
        </w:rPr>
        <w:t xml:space="preserve">Background: </w:t>
      </w:r>
    </w:p>
    <w:p w:rsidR="00E71A04" w:rsidRPr="00CB4E07" w:rsidRDefault="00E71A04" w:rsidP="00E71A04">
      <w:pPr>
        <w:rPr>
          <w:rFonts w:asciiTheme="minorHAnsi" w:hAnsiTheme="minorHAnsi"/>
          <w:sz w:val="24"/>
          <w:szCs w:val="24"/>
          <w:lang w:bidi="ar-EG"/>
        </w:rPr>
      </w:pPr>
      <w:r w:rsidRPr="00CB4E07">
        <w:rPr>
          <w:rFonts w:asciiTheme="minorHAnsi" w:hAnsiTheme="minorHAnsi"/>
          <w:sz w:val="24"/>
          <w:szCs w:val="24"/>
          <w:lang w:bidi="ar-EG"/>
        </w:rPr>
        <w:t>Urethral defects stemming from congenital malformations, trauma, inflammation, or carcinoma have always been one of the hot topics in urological research field. Hypospadias, an incomplete development of the ventral part of the penis, is one of the most common congenital abnormality in western countries. Meanwhile, the incidence of urethral strictures secondary to trauma and iatrogenic injuries is high in developing countries. Despite management of complicated long segment strictures is often very difficult. Current surgical repair techniques, such as urethrotomy or removal of the stricture with direct end-to-end anastomosis, and various grafting procedures often result in fibrosis and chronic inflammation, and these conditions can lead to stricture recurrence. The treatments for urethral defects remain problems in urology. At present, urethroplasty is generally considered the optimal choice for urethral repair in most cases. However, clinically, the limited amount of substitution tissue is a main cause of the high rates of repair failures. For solving the problem, studies have been performed to find an ideal substitution material for urethroplasty using tissue-engineering technology.</w:t>
      </w:r>
    </w:p>
    <w:p w:rsidR="00E71A04" w:rsidRPr="00CB4E07" w:rsidRDefault="00E71A04" w:rsidP="00E71A04">
      <w:pPr>
        <w:rPr>
          <w:rFonts w:asciiTheme="minorHAnsi" w:hAnsiTheme="minorHAnsi"/>
          <w:b/>
          <w:sz w:val="24"/>
          <w:szCs w:val="24"/>
        </w:rPr>
      </w:pPr>
      <w:r w:rsidRPr="00CB4E07">
        <w:rPr>
          <w:rFonts w:asciiTheme="minorHAnsi" w:hAnsiTheme="minorHAnsi"/>
          <w:b/>
          <w:sz w:val="24"/>
          <w:szCs w:val="24"/>
        </w:rPr>
        <w:t>Aim of the work:</w:t>
      </w:r>
    </w:p>
    <w:p w:rsidR="00E71A04" w:rsidRPr="00CB4E07" w:rsidRDefault="00E71A04" w:rsidP="00E71A04">
      <w:pPr>
        <w:rPr>
          <w:rFonts w:asciiTheme="minorHAnsi" w:hAnsiTheme="minorHAnsi"/>
          <w:color w:val="000000"/>
          <w:sz w:val="24"/>
          <w:szCs w:val="24"/>
        </w:rPr>
      </w:pPr>
      <w:r w:rsidRPr="00CB4E07">
        <w:rPr>
          <w:rFonts w:asciiTheme="minorHAnsi" w:hAnsiTheme="minorHAnsi"/>
          <w:sz w:val="24"/>
          <w:szCs w:val="24"/>
        </w:rPr>
        <w:t>To establish a protocol for urethral tissue engineering using either decellularized bladder matrix or small intestine submucosa seeded with bone marrow and adipose tissue derived MSCs and keratinocytes in-vitro differentiated toward urethral cells and smooth muscle cells through different methods.  MSC differentiation is done through using growth factors.</w:t>
      </w:r>
    </w:p>
    <w:p w:rsidR="00E71A04" w:rsidRPr="00CB4E07" w:rsidRDefault="00E71A04" w:rsidP="00E71A04">
      <w:pPr>
        <w:rPr>
          <w:rFonts w:asciiTheme="minorHAnsi" w:hAnsiTheme="minorHAnsi"/>
          <w:b/>
          <w:sz w:val="24"/>
          <w:szCs w:val="24"/>
        </w:rPr>
      </w:pPr>
      <w:r w:rsidRPr="00CB4E07">
        <w:rPr>
          <w:rFonts w:asciiTheme="minorHAnsi" w:hAnsiTheme="minorHAnsi"/>
          <w:b/>
          <w:sz w:val="24"/>
          <w:szCs w:val="24"/>
        </w:rPr>
        <w:t>Materials and Methods:</w:t>
      </w:r>
    </w:p>
    <w:p w:rsidR="00E71A04" w:rsidRPr="00CB4E07" w:rsidRDefault="00E71A04" w:rsidP="00E71A04">
      <w:pPr>
        <w:rPr>
          <w:rFonts w:asciiTheme="minorHAnsi" w:hAnsiTheme="minorHAnsi"/>
          <w:sz w:val="24"/>
          <w:szCs w:val="24"/>
          <w:lang w:bidi="ar-EG"/>
        </w:rPr>
      </w:pPr>
      <w:r w:rsidRPr="00AD194C">
        <w:rPr>
          <w:rFonts w:asciiTheme="minorHAnsi" w:hAnsiTheme="minorHAnsi"/>
          <w:i/>
          <w:sz w:val="24"/>
          <w:szCs w:val="24"/>
          <w:u w:val="single"/>
        </w:rPr>
        <w:t>Preparation of Scaffold:</w:t>
      </w:r>
      <w:r w:rsidRPr="00CB4E07">
        <w:rPr>
          <w:rFonts w:asciiTheme="minorHAnsi" w:hAnsiTheme="minorHAnsi"/>
          <w:i/>
          <w:sz w:val="24"/>
          <w:szCs w:val="24"/>
        </w:rPr>
        <w:t xml:space="preserve">  </w:t>
      </w:r>
      <w:r w:rsidRPr="00CB4E07">
        <w:rPr>
          <w:rFonts w:asciiTheme="minorHAnsi" w:hAnsiTheme="minorHAnsi"/>
          <w:sz w:val="24"/>
          <w:szCs w:val="24"/>
        </w:rPr>
        <w:t xml:space="preserve">Full thickness bladder tissue biopsies were obtained from different patients.  Bladder segments were decellularized and tissues were washed with PBS for 5 days.  </w:t>
      </w:r>
      <w:r w:rsidRPr="00CB4E07">
        <w:rPr>
          <w:rFonts w:asciiTheme="minorHAnsi" w:hAnsiTheme="minorHAnsi"/>
          <w:sz w:val="24"/>
          <w:szCs w:val="24"/>
          <w:lang w:bidi="ar-EG"/>
        </w:rPr>
        <w:t>Fresh porcine small intestines were obtained fro</w:t>
      </w:r>
      <w:r>
        <w:rPr>
          <w:rFonts w:asciiTheme="minorHAnsi" w:hAnsiTheme="minorHAnsi"/>
          <w:sz w:val="24"/>
          <w:szCs w:val="24"/>
          <w:lang w:bidi="ar-EG"/>
        </w:rPr>
        <w:t>m……</w:t>
      </w:r>
      <w:r w:rsidRPr="00CB4E07">
        <w:rPr>
          <w:rFonts w:asciiTheme="minorHAnsi" w:hAnsiTheme="minorHAnsi"/>
          <w:sz w:val="24"/>
          <w:szCs w:val="24"/>
          <w:lang w:bidi="ar-EG"/>
        </w:rPr>
        <w:t>. The mucosa were manually removed, the small intestine segments were decullarized and washed in distilled water for 5 days.</w:t>
      </w:r>
    </w:p>
    <w:p w:rsidR="00E71A04" w:rsidRPr="00CB4E07" w:rsidRDefault="00E71A04" w:rsidP="00E71A04">
      <w:pPr>
        <w:spacing w:after="0" w:line="240" w:lineRule="auto"/>
        <w:rPr>
          <w:rFonts w:asciiTheme="minorHAnsi" w:hAnsiTheme="minorHAnsi"/>
          <w:color w:val="000000"/>
          <w:sz w:val="24"/>
          <w:szCs w:val="24"/>
        </w:rPr>
      </w:pPr>
      <w:r w:rsidRPr="00AD194C">
        <w:rPr>
          <w:rFonts w:ascii="Times New Roman"/>
          <w:i/>
          <w:sz w:val="24"/>
          <w:szCs w:val="24"/>
          <w:u w:val="single"/>
        </w:rPr>
        <w:t>Keratinocytes Isolation</w:t>
      </w:r>
      <w:r>
        <w:rPr>
          <w:rFonts w:ascii="Times New Roman"/>
          <w:i/>
          <w:sz w:val="24"/>
          <w:szCs w:val="24"/>
        </w:rPr>
        <w:t xml:space="preserve">:  </w:t>
      </w:r>
      <w:r w:rsidRPr="00CB4E07">
        <w:rPr>
          <w:rFonts w:asciiTheme="minorHAnsi" w:hAnsiTheme="minorHAnsi"/>
          <w:i/>
          <w:sz w:val="24"/>
          <w:szCs w:val="24"/>
        </w:rPr>
        <w:t xml:space="preserve">skin samples were collected from …. </w:t>
      </w:r>
      <w:r w:rsidR="00AD194C" w:rsidRPr="00CB4E07">
        <w:rPr>
          <w:rFonts w:asciiTheme="minorHAnsi" w:hAnsiTheme="minorHAnsi"/>
          <w:i/>
          <w:sz w:val="24"/>
          <w:szCs w:val="24"/>
        </w:rPr>
        <w:t>All skin</w:t>
      </w:r>
      <w:r w:rsidRPr="00CB4E07">
        <w:rPr>
          <w:rFonts w:asciiTheme="minorHAnsi" w:hAnsiTheme="minorHAnsi"/>
          <w:sz w:val="24"/>
          <w:szCs w:val="24"/>
          <w:lang w:bidi="ar-EG"/>
        </w:rPr>
        <w:t xml:space="preserve"> samples were thoroughly washed and placed in M199 or Eag</w:t>
      </w:r>
      <w:bookmarkStart w:id="0" w:name="_GoBack"/>
      <w:bookmarkEnd w:id="0"/>
      <w:r w:rsidRPr="00CB4E07">
        <w:rPr>
          <w:rFonts w:asciiTheme="minorHAnsi" w:hAnsiTheme="minorHAnsi"/>
          <w:sz w:val="24"/>
          <w:szCs w:val="24"/>
          <w:lang w:bidi="ar-EG"/>
        </w:rPr>
        <w:t xml:space="preserve">le’s medium supplemented with antibiotics. The skin flaps were cut into 3×10 mm strips, washed with PBS, and incubated in 2% </w:t>
      </w:r>
      <w:proofErr w:type="spellStart"/>
      <w:r w:rsidRPr="00CB4E07">
        <w:rPr>
          <w:rFonts w:asciiTheme="minorHAnsi" w:hAnsiTheme="minorHAnsi"/>
          <w:sz w:val="24"/>
          <w:szCs w:val="24"/>
          <w:lang w:bidi="ar-EG"/>
        </w:rPr>
        <w:t>dispase</w:t>
      </w:r>
      <w:proofErr w:type="spellEnd"/>
      <w:r w:rsidRPr="00CB4E07">
        <w:rPr>
          <w:rFonts w:asciiTheme="minorHAnsi" w:hAnsiTheme="minorHAnsi"/>
          <w:sz w:val="24"/>
          <w:szCs w:val="24"/>
          <w:lang w:bidi="ar-EG"/>
        </w:rPr>
        <w:t xml:space="preserve"> solution for 1 h at 37 °C. </w:t>
      </w:r>
      <w:r>
        <w:rPr>
          <w:rFonts w:asciiTheme="minorHAnsi" w:hAnsiTheme="minorHAnsi"/>
          <w:color w:val="000000"/>
          <w:sz w:val="24"/>
          <w:szCs w:val="24"/>
        </w:rPr>
        <w:t xml:space="preserve"> </w:t>
      </w:r>
      <w:r w:rsidRPr="00CB4E07">
        <w:rPr>
          <w:rFonts w:asciiTheme="minorHAnsi" w:hAnsiTheme="minorHAnsi"/>
          <w:sz w:val="24"/>
          <w:szCs w:val="24"/>
          <w:lang w:bidi="ar-EG"/>
        </w:rPr>
        <w:t xml:space="preserve">The epidermis was subsequently separated from the dermis along the basal layer with forceps and placed into PBS + 0.25% trypsin (1:1) solution for 10–15 min of at 36°C. </w:t>
      </w:r>
      <w:r>
        <w:rPr>
          <w:rFonts w:asciiTheme="minorHAnsi" w:hAnsiTheme="minorHAnsi"/>
          <w:sz w:val="24"/>
          <w:szCs w:val="24"/>
          <w:lang w:bidi="ar-EG"/>
        </w:rPr>
        <w:t>A suspension of epidermal</w:t>
      </w:r>
      <w:r w:rsidRPr="00CB4E07">
        <w:rPr>
          <w:rFonts w:asciiTheme="minorHAnsi" w:hAnsiTheme="minorHAnsi"/>
          <w:sz w:val="24"/>
          <w:szCs w:val="24"/>
          <w:lang w:bidi="ar-EG"/>
        </w:rPr>
        <w:t xml:space="preserve"> keratinocytes was obtained by pipetting. The suspension was then filtered  through a 100 </w:t>
      </w:r>
      <w:proofErr w:type="spellStart"/>
      <w:r w:rsidRPr="00CB4E07">
        <w:rPr>
          <w:rFonts w:asciiTheme="minorHAnsi" w:hAnsiTheme="minorHAnsi"/>
          <w:sz w:val="24"/>
          <w:szCs w:val="24"/>
          <w:lang w:bidi="ar-EG"/>
        </w:rPr>
        <w:t>μm</w:t>
      </w:r>
      <w:proofErr w:type="spellEnd"/>
      <w:r w:rsidRPr="00CB4E07">
        <w:rPr>
          <w:rFonts w:asciiTheme="minorHAnsi" w:hAnsiTheme="minorHAnsi"/>
          <w:sz w:val="24"/>
          <w:szCs w:val="24"/>
          <w:lang w:bidi="ar-EG"/>
        </w:rPr>
        <w:t xml:space="preserve"> nylon mesh and centrifuged at 100</w:t>
      </w:r>
      <w:r w:rsidRPr="00CB4E07">
        <w:rPr>
          <w:rFonts w:asciiTheme="minorHAnsi" w:hAnsiTheme="minorHAnsi"/>
          <w:i/>
          <w:sz w:val="24"/>
          <w:szCs w:val="24"/>
          <w:lang w:bidi="ar-EG"/>
        </w:rPr>
        <w:t>g</w:t>
      </w:r>
      <w:r w:rsidRPr="00CB4E07">
        <w:rPr>
          <w:rFonts w:asciiTheme="minorHAnsi" w:hAnsiTheme="minorHAnsi"/>
          <w:sz w:val="24"/>
          <w:szCs w:val="24"/>
          <w:lang w:bidi="ar-EG"/>
        </w:rPr>
        <w:t xml:space="preserve"> for 10 min. The</w:t>
      </w:r>
      <w:r w:rsidRPr="00CB4E07">
        <w:rPr>
          <w:sz w:val="24"/>
          <w:szCs w:val="24"/>
          <w:lang w:bidi="ar-EG"/>
        </w:rPr>
        <w:t xml:space="preserve"> supernatant </w:t>
      </w:r>
      <w:r w:rsidRPr="00CB4E07">
        <w:rPr>
          <w:sz w:val="24"/>
          <w:szCs w:val="24"/>
          <w:lang w:bidi="ar-EG"/>
        </w:rPr>
        <w:lastRenderedPageBreak/>
        <w:t>was discarded, and the pellet was re-suspended i</w:t>
      </w:r>
      <w:r>
        <w:rPr>
          <w:sz w:val="24"/>
          <w:szCs w:val="24"/>
          <w:lang w:bidi="ar-EG"/>
        </w:rPr>
        <w:t>n a keratinocyte growth medium</w:t>
      </w:r>
      <w:r>
        <w:rPr>
          <w:rFonts w:asciiTheme="minorHAnsi" w:hAnsiTheme="minorHAnsi"/>
          <w:color w:val="000000"/>
          <w:sz w:val="24"/>
          <w:szCs w:val="24"/>
        </w:rPr>
        <w:t xml:space="preserve"> </w:t>
      </w:r>
      <w:r w:rsidRPr="00CB4E07">
        <w:rPr>
          <w:rFonts w:asciiTheme="minorHAnsi" w:hAnsiTheme="minorHAnsi"/>
          <w:color w:val="000000"/>
          <w:sz w:val="24"/>
          <w:szCs w:val="24"/>
        </w:rPr>
        <w:t>and</w:t>
      </w:r>
      <w:r w:rsidRPr="00CB4E07">
        <w:rPr>
          <w:rFonts w:asciiTheme="minorHAnsi" w:hAnsiTheme="minorHAnsi"/>
          <w:sz w:val="24"/>
          <w:szCs w:val="24"/>
          <w:lang w:bidi="ar-EG"/>
        </w:rPr>
        <w:t xml:space="preserve"> seeded into plastic Costar cell culture flasks pre-coated with a collagen solution at a concentration of 200,000 cells/</w:t>
      </w:r>
      <w:proofErr w:type="spellStart"/>
      <w:r w:rsidRPr="00CB4E07">
        <w:rPr>
          <w:rFonts w:asciiTheme="minorHAnsi" w:hAnsiTheme="minorHAnsi"/>
          <w:sz w:val="24"/>
          <w:szCs w:val="24"/>
          <w:lang w:bidi="ar-EG"/>
        </w:rPr>
        <w:t>mL.</w:t>
      </w:r>
      <w:proofErr w:type="spellEnd"/>
      <w:r w:rsidRPr="00CB4E07">
        <w:rPr>
          <w:rFonts w:asciiTheme="minorHAnsi" w:hAnsiTheme="minorHAnsi"/>
          <w:sz w:val="24"/>
          <w:szCs w:val="24"/>
          <w:lang w:bidi="ar-EG"/>
        </w:rPr>
        <w:t xml:space="preserve"> A liquid type 1 collagen (0.1 mg/mL) solution in 0.1% acetic acid was used to treat the working surface of the cell culture flasks. The procedure was performed is follows: 2–3 mL of the collagen solution was poured onto the bottom (25 cm2) of the flask and was kept at 37°C for 20 min. The collagen was then discarded, and the flask was thoroughly washed with Hanks’ solution supplemented with phenol red, until the disappearance of acid reaction. </w:t>
      </w:r>
      <w:r>
        <w:rPr>
          <w:rFonts w:asciiTheme="minorHAnsi" w:hAnsiTheme="minorHAnsi"/>
          <w:color w:val="000000"/>
          <w:sz w:val="24"/>
          <w:szCs w:val="24"/>
        </w:rPr>
        <w:t xml:space="preserve"> </w:t>
      </w:r>
      <w:r w:rsidRPr="00CB4E07">
        <w:rPr>
          <w:rFonts w:asciiTheme="minorHAnsi" w:hAnsiTheme="minorHAnsi"/>
          <w:sz w:val="24"/>
          <w:szCs w:val="24"/>
          <w:lang w:bidi="ar-EG"/>
        </w:rPr>
        <w:t xml:space="preserve">For the first 3 days, rabbit keratinocytes were grown in a DMEM/F-12 (2:1) medium containing 10% fetal bovine serum (FBS), 5 </w:t>
      </w:r>
      <w:proofErr w:type="spellStart"/>
      <w:r w:rsidRPr="00CB4E07">
        <w:rPr>
          <w:rFonts w:asciiTheme="minorHAnsi" w:hAnsiTheme="minorHAnsi"/>
          <w:sz w:val="24"/>
          <w:szCs w:val="24"/>
          <w:lang w:bidi="ar-EG"/>
        </w:rPr>
        <w:t>μg</w:t>
      </w:r>
      <w:proofErr w:type="spellEnd"/>
      <w:r w:rsidRPr="00CB4E07">
        <w:rPr>
          <w:rFonts w:asciiTheme="minorHAnsi" w:hAnsiTheme="minorHAnsi"/>
          <w:sz w:val="24"/>
          <w:szCs w:val="24"/>
          <w:lang w:bidi="ar-EG"/>
        </w:rPr>
        <w:t>/</w:t>
      </w:r>
      <w:proofErr w:type="spellStart"/>
      <w:r w:rsidRPr="00CB4E07">
        <w:rPr>
          <w:rFonts w:asciiTheme="minorHAnsi" w:hAnsiTheme="minorHAnsi"/>
          <w:sz w:val="24"/>
          <w:szCs w:val="24"/>
          <w:lang w:bidi="ar-EG"/>
        </w:rPr>
        <w:t>mL</w:t>
      </w:r>
      <w:proofErr w:type="spellEnd"/>
      <w:r w:rsidRPr="00CB4E07">
        <w:rPr>
          <w:rFonts w:asciiTheme="minorHAnsi" w:hAnsiTheme="minorHAnsi"/>
          <w:sz w:val="24"/>
          <w:szCs w:val="24"/>
          <w:lang w:bidi="ar-EG"/>
        </w:rPr>
        <w:t xml:space="preserve"> insulin (Sigma), 10-6 M isoproterenol (Sigma), and 5 </w:t>
      </w:r>
      <w:proofErr w:type="spellStart"/>
      <w:r w:rsidRPr="00CB4E07">
        <w:rPr>
          <w:rFonts w:asciiTheme="minorHAnsi" w:hAnsiTheme="minorHAnsi"/>
          <w:sz w:val="24"/>
          <w:szCs w:val="24"/>
          <w:lang w:bidi="ar-EG"/>
        </w:rPr>
        <w:t>μg</w:t>
      </w:r>
      <w:proofErr w:type="spellEnd"/>
      <w:r w:rsidRPr="00CB4E07">
        <w:rPr>
          <w:rFonts w:asciiTheme="minorHAnsi" w:hAnsiTheme="minorHAnsi"/>
          <w:sz w:val="24"/>
          <w:szCs w:val="24"/>
          <w:lang w:bidi="ar-EG"/>
        </w:rPr>
        <w:t>/</w:t>
      </w:r>
      <w:proofErr w:type="spellStart"/>
      <w:r w:rsidRPr="00CB4E07">
        <w:rPr>
          <w:rFonts w:asciiTheme="minorHAnsi" w:hAnsiTheme="minorHAnsi"/>
          <w:sz w:val="24"/>
          <w:szCs w:val="24"/>
          <w:lang w:bidi="ar-EG"/>
        </w:rPr>
        <w:t>mL</w:t>
      </w:r>
      <w:proofErr w:type="spellEnd"/>
      <w:r w:rsidRPr="00CB4E07">
        <w:rPr>
          <w:rFonts w:asciiTheme="minorHAnsi" w:hAnsiTheme="minorHAnsi"/>
          <w:sz w:val="24"/>
          <w:szCs w:val="24"/>
          <w:lang w:bidi="ar-EG"/>
        </w:rPr>
        <w:t xml:space="preserve"> </w:t>
      </w:r>
      <w:proofErr w:type="spellStart"/>
      <w:r w:rsidRPr="00CB4E07">
        <w:rPr>
          <w:rFonts w:asciiTheme="minorHAnsi" w:hAnsiTheme="minorHAnsi"/>
          <w:sz w:val="24"/>
          <w:szCs w:val="24"/>
          <w:lang w:bidi="ar-EG"/>
        </w:rPr>
        <w:t>transferrin</w:t>
      </w:r>
      <w:proofErr w:type="spellEnd"/>
      <w:r w:rsidRPr="00CB4E07">
        <w:rPr>
          <w:rFonts w:asciiTheme="minorHAnsi" w:hAnsiTheme="minorHAnsi"/>
          <w:sz w:val="24"/>
          <w:szCs w:val="24"/>
          <w:lang w:bidi="ar-EG"/>
        </w:rPr>
        <w:t xml:space="preserve"> (Sigma). The cells were then switched to DMEM/F-12 medium (2:1) containing 5% FBS, 10 ng/mL epidermal growth factor (EGF), and other additives (see above) and cultivated in a CO2 incubator; the medium was replaced regularly.</w:t>
      </w:r>
    </w:p>
    <w:p w:rsidR="00E71A04" w:rsidRPr="00CB4E07" w:rsidRDefault="00E71A04" w:rsidP="00E71A04">
      <w:pPr>
        <w:rPr>
          <w:rFonts w:asciiTheme="minorHAnsi" w:hAnsiTheme="minorHAnsi"/>
          <w:b/>
          <w:sz w:val="24"/>
          <w:szCs w:val="24"/>
          <w:lang w:bidi="ar-EG"/>
        </w:rPr>
      </w:pPr>
      <w:proofErr w:type="spellStart"/>
      <w:r w:rsidRPr="00CB4E07">
        <w:rPr>
          <w:rFonts w:asciiTheme="minorHAnsi" w:hAnsiTheme="minorHAnsi"/>
          <w:b/>
          <w:sz w:val="24"/>
          <w:szCs w:val="24"/>
          <w:lang w:bidi="ar-EG"/>
        </w:rPr>
        <w:t>Destratification</w:t>
      </w:r>
      <w:proofErr w:type="spellEnd"/>
      <w:r w:rsidRPr="00CB4E07">
        <w:rPr>
          <w:rFonts w:asciiTheme="minorHAnsi" w:hAnsiTheme="minorHAnsi"/>
          <w:b/>
          <w:sz w:val="24"/>
          <w:szCs w:val="24"/>
          <w:lang w:bidi="ar-EG"/>
        </w:rPr>
        <w:t xml:space="preserve"> of </w:t>
      </w:r>
      <w:proofErr w:type="spellStart"/>
      <w:r w:rsidRPr="00CB4E07">
        <w:rPr>
          <w:rFonts w:asciiTheme="minorHAnsi" w:hAnsiTheme="minorHAnsi"/>
          <w:b/>
          <w:sz w:val="24"/>
          <w:szCs w:val="24"/>
          <w:lang w:bidi="ar-EG"/>
        </w:rPr>
        <w:t>keratinocyte</w:t>
      </w:r>
      <w:proofErr w:type="spellEnd"/>
      <w:r w:rsidRPr="00CB4E07">
        <w:rPr>
          <w:rFonts w:asciiTheme="minorHAnsi" w:hAnsiTheme="minorHAnsi"/>
          <w:b/>
          <w:sz w:val="24"/>
          <w:szCs w:val="24"/>
          <w:lang w:bidi="ar-EG"/>
        </w:rPr>
        <w:t xml:space="preserve"> culture layers </w:t>
      </w:r>
    </w:p>
    <w:p w:rsidR="00E71A04" w:rsidRPr="00CB4E07" w:rsidRDefault="00E71A04" w:rsidP="00E71A04">
      <w:pPr>
        <w:rPr>
          <w:rFonts w:asciiTheme="minorHAnsi" w:hAnsiTheme="minorHAnsi"/>
          <w:sz w:val="24"/>
          <w:szCs w:val="24"/>
          <w:lang w:bidi="ar-EG"/>
        </w:rPr>
      </w:pPr>
      <w:r w:rsidRPr="00CB4E07">
        <w:rPr>
          <w:rFonts w:asciiTheme="minorHAnsi" w:hAnsiTheme="minorHAnsi"/>
          <w:sz w:val="24"/>
          <w:szCs w:val="24"/>
          <w:lang w:bidi="ar-EG"/>
        </w:rPr>
        <w:t xml:space="preserve">1- </w:t>
      </w:r>
      <w:proofErr w:type="spellStart"/>
      <w:r w:rsidRPr="00CB4E07">
        <w:rPr>
          <w:rFonts w:asciiTheme="minorHAnsi" w:hAnsiTheme="minorHAnsi"/>
          <w:sz w:val="24"/>
          <w:szCs w:val="24"/>
          <w:lang w:bidi="ar-EG"/>
        </w:rPr>
        <w:t>Keratinocyte</w:t>
      </w:r>
      <w:proofErr w:type="spellEnd"/>
      <w:r w:rsidRPr="00CB4E07">
        <w:rPr>
          <w:rFonts w:asciiTheme="minorHAnsi" w:hAnsiTheme="minorHAnsi"/>
          <w:sz w:val="24"/>
          <w:szCs w:val="24"/>
          <w:lang w:bidi="ar-EG"/>
        </w:rPr>
        <w:t xml:space="preserve"> cultures were </w:t>
      </w:r>
      <w:proofErr w:type="spellStart"/>
      <w:r w:rsidRPr="00CB4E07">
        <w:rPr>
          <w:rFonts w:asciiTheme="minorHAnsi" w:hAnsiTheme="minorHAnsi"/>
          <w:sz w:val="24"/>
          <w:szCs w:val="24"/>
          <w:lang w:bidi="ar-EG"/>
        </w:rPr>
        <w:t>destratified</w:t>
      </w:r>
      <w:proofErr w:type="spellEnd"/>
      <w:r w:rsidRPr="00CB4E07">
        <w:rPr>
          <w:rFonts w:asciiTheme="minorHAnsi" w:hAnsiTheme="minorHAnsi"/>
          <w:sz w:val="24"/>
          <w:szCs w:val="24"/>
          <w:lang w:bidi="ar-EG"/>
        </w:rPr>
        <w:t xml:space="preserve"> after a multilayered</w:t>
      </w:r>
      <w:r w:rsidRPr="00CB4E07">
        <w:rPr>
          <w:rFonts w:asciiTheme="minorHAnsi" w:hAnsiTheme="minorHAnsi"/>
          <w:b/>
          <w:sz w:val="24"/>
          <w:szCs w:val="24"/>
          <w:lang w:bidi="ar-EG"/>
        </w:rPr>
        <w:t xml:space="preserve"> </w:t>
      </w:r>
      <w:r w:rsidRPr="00CB4E07">
        <w:rPr>
          <w:rFonts w:asciiTheme="minorHAnsi" w:hAnsiTheme="minorHAnsi"/>
          <w:sz w:val="24"/>
          <w:szCs w:val="24"/>
          <w:lang w:bidi="ar-EG"/>
        </w:rPr>
        <w:t>sheet had been formed. The medium in the</w:t>
      </w:r>
      <w:r w:rsidRPr="00CB4E07">
        <w:rPr>
          <w:rFonts w:asciiTheme="minorHAnsi" w:hAnsiTheme="minorHAnsi"/>
          <w:b/>
          <w:sz w:val="24"/>
          <w:szCs w:val="24"/>
          <w:lang w:bidi="ar-EG"/>
        </w:rPr>
        <w:t xml:space="preserve"> </w:t>
      </w:r>
      <w:r w:rsidRPr="00CB4E07">
        <w:rPr>
          <w:rFonts w:asciiTheme="minorHAnsi" w:hAnsiTheme="minorHAnsi"/>
          <w:sz w:val="24"/>
          <w:szCs w:val="24"/>
          <w:lang w:bidi="ar-EG"/>
        </w:rPr>
        <w:t>cell culture flasks was replaced with a Ca2+-free KBE medium, and the flasks were kept for 1–3 days until</w:t>
      </w:r>
      <w:r w:rsidRPr="00CB4E07">
        <w:rPr>
          <w:rFonts w:asciiTheme="minorHAnsi" w:hAnsiTheme="minorHAnsi"/>
          <w:b/>
          <w:sz w:val="24"/>
          <w:szCs w:val="24"/>
          <w:lang w:bidi="ar-EG"/>
        </w:rPr>
        <w:t xml:space="preserve"> </w:t>
      </w:r>
      <w:r w:rsidRPr="00CB4E07">
        <w:rPr>
          <w:rFonts w:asciiTheme="minorHAnsi" w:hAnsiTheme="minorHAnsi"/>
          <w:sz w:val="24"/>
          <w:szCs w:val="24"/>
          <w:lang w:bidi="ar-EG"/>
        </w:rPr>
        <w:t xml:space="preserve">complete </w:t>
      </w:r>
      <w:proofErr w:type="spellStart"/>
      <w:r w:rsidRPr="00CB4E07">
        <w:rPr>
          <w:rFonts w:asciiTheme="minorHAnsi" w:hAnsiTheme="minorHAnsi"/>
          <w:sz w:val="24"/>
          <w:szCs w:val="24"/>
          <w:lang w:bidi="ar-EG"/>
        </w:rPr>
        <w:t>destratification</w:t>
      </w:r>
      <w:proofErr w:type="spellEnd"/>
      <w:r w:rsidRPr="00CB4E07">
        <w:rPr>
          <w:rFonts w:asciiTheme="minorHAnsi" w:hAnsiTheme="minorHAnsi"/>
          <w:sz w:val="24"/>
          <w:szCs w:val="24"/>
          <w:lang w:bidi="ar-EG"/>
        </w:rPr>
        <w:t xml:space="preserve"> of all cell layers, except for the basal one. </w:t>
      </w:r>
    </w:p>
    <w:p w:rsidR="00E71A04" w:rsidRPr="00CB4E07" w:rsidRDefault="00E71A04" w:rsidP="00E71A04">
      <w:pPr>
        <w:rPr>
          <w:rFonts w:asciiTheme="minorHAnsi" w:hAnsiTheme="minorHAnsi"/>
          <w:b/>
          <w:sz w:val="24"/>
          <w:szCs w:val="24"/>
          <w:lang w:bidi="ar-EG"/>
        </w:rPr>
      </w:pPr>
      <w:r w:rsidRPr="00CB4E07">
        <w:rPr>
          <w:rFonts w:asciiTheme="minorHAnsi" w:hAnsiTheme="minorHAnsi"/>
          <w:sz w:val="24"/>
          <w:szCs w:val="24"/>
          <w:lang w:bidi="ar-EG"/>
        </w:rPr>
        <w:t>2- After stripping, the keratinocyte cultures were switched to a normal growth medium and after</w:t>
      </w:r>
      <w:r w:rsidRPr="00CB4E07">
        <w:rPr>
          <w:rFonts w:asciiTheme="minorHAnsi" w:hAnsiTheme="minorHAnsi"/>
          <w:b/>
          <w:sz w:val="24"/>
          <w:szCs w:val="24"/>
          <w:lang w:bidi="ar-EG"/>
        </w:rPr>
        <w:t xml:space="preserve"> </w:t>
      </w:r>
      <w:r w:rsidRPr="00CB4E07">
        <w:rPr>
          <w:rFonts w:asciiTheme="minorHAnsi" w:hAnsiTheme="minorHAnsi"/>
          <w:sz w:val="24"/>
          <w:szCs w:val="24"/>
          <w:lang w:bidi="ar-EG"/>
        </w:rPr>
        <w:t>24 h were plated on the surface of the live skin equivalent (LSE). The keratinocytes</w:t>
      </w:r>
      <w:r w:rsidRPr="00CB4E07">
        <w:rPr>
          <w:rFonts w:asciiTheme="minorHAnsi" w:hAnsiTheme="minorHAnsi"/>
          <w:b/>
          <w:sz w:val="24"/>
          <w:szCs w:val="24"/>
          <w:lang w:bidi="ar-EG"/>
        </w:rPr>
        <w:t xml:space="preserve"> </w:t>
      </w:r>
      <w:r w:rsidRPr="00CB4E07">
        <w:rPr>
          <w:rFonts w:asciiTheme="minorHAnsi" w:hAnsiTheme="minorHAnsi"/>
          <w:sz w:val="24"/>
          <w:szCs w:val="24"/>
          <w:lang w:bidi="ar-EG"/>
        </w:rPr>
        <w:t>were plated by removing them from the</w:t>
      </w:r>
      <w:r w:rsidRPr="00CB4E07">
        <w:rPr>
          <w:rFonts w:asciiTheme="minorHAnsi" w:hAnsiTheme="minorHAnsi"/>
          <w:b/>
          <w:sz w:val="24"/>
          <w:szCs w:val="24"/>
          <w:lang w:bidi="ar-EG"/>
        </w:rPr>
        <w:t xml:space="preserve"> </w:t>
      </w:r>
      <w:r w:rsidRPr="00CB4E07">
        <w:rPr>
          <w:rFonts w:asciiTheme="minorHAnsi" w:hAnsiTheme="minorHAnsi"/>
          <w:sz w:val="24"/>
          <w:szCs w:val="24"/>
          <w:lang w:bidi="ar-EG"/>
        </w:rPr>
        <w:t>surface of the cell culture flasks with trypsin/EDTA</w:t>
      </w:r>
      <w:r w:rsidRPr="00CB4E07">
        <w:rPr>
          <w:rFonts w:asciiTheme="minorHAnsi" w:hAnsiTheme="minorHAnsi"/>
          <w:b/>
          <w:sz w:val="24"/>
          <w:szCs w:val="24"/>
          <w:lang w:bidi="ar-EG"/>
        </w:rPr>
        <w:t xml:space="preserve"> </w:t>
      </w:r>
      <w:r w:rsidRPr="00CB4E07">
        <w:rPr>
          <w:rFonts w:asciiTheme="minorHAnsi" w:hAnsiTheme="minorHAnsi"/>
          <w:sz w:val="24"/>
          <w:szCs w:val="24"/>
          <w:lang w:bidi="ar-EG"/>
        </w:rPr>
        <w:t>(1:1) solution.</w:t>
      </w:r>
    </w:p>
    <w:p w:rsidR="00E71A04" w:rsidRPr="007F7962" w:rsidRDefault="00E71A04" w:rsidP="00E71A04">
      <w:pPr>
        <w:spacing w:after="0" w:line="240" w:lineRule="auto"/>
        <w:rPr>
          <w:rFonts w:asciiTheme="minorHAnsi" w:hAnsiTheme="minorHAnsi"/>
          <w:sz w:val="24"/>
          <w:szCs w:val="24"/>
        </w:rPr>
      </w:pPr>
      <w:r w:rsidRPr="00AD194C">
        <w:rPr>
          <w:rFonts w:asciiTheme="minorHAnsi" w:hAnsiTheme="minorHAnsi"/>
          <w:i/>
          <w:sz w:val="24"/>
          <w:szCs w:val="24"/>
          <w:u w:val="single"/>
        </w:rPr>
        <w:t>Mesenchymal Stem Cell Isolation:</w:t>
      </w:r>
      <w:r w:rsidRPr="00CB4E07">
        <w:rPr>
          <w:rFonts w:asciiTheme="minorHAnsi" w:hAnsiTheme="minorHAnsi"/>
          <w:i/>
          <w:sz w:val="24"/>
          <w:szCs w:val="24"/>
        </w:rPr>
        <w:t xml:space="preserve">  </w:t>
      </w:r>
      <w:r w:rsidRPr="00CB4E07">
        <w:rPr>
          <w:rFonts w:asciiTheme="minorHAnsi" w:hAnsiTheme="minorHAnsi"/>
          <w:sz w:val="24"/>
          <w:szCs w:val="24"/>
        </w:rPr>
        <w:t xml:space="preserve">Bone Marrow was diluted 1:1 in DMEM and  layered over </w:t>
      </w:r>
      <w:proofErr w:type="spellStart"/>
      <w:r w:rsidRPr="00CB4E07">
        <w:rPr>
          <w:rFonts w:asciiTheme="minorHAnsi" w:hAnsiTheme="minorHAnsi"/>
          <w:sz w:val="24"/>
          <w:szCs w:val="24"/>
        </w:rPr>
        <w:t>ficol-hypaque</w:t>
      </w:r>
      <w:proofErr w:type="spellEnd"/>
      <w:r w:rsidRPr="00CB4E07">
        <w:rPr>
          <w:rFonts w:asciiTheme="minorHAnsi" w:hAnsiTheme="minorHAnsi"/>
          <w:sz w:val="24"/>
          <w:szCs w:val="24"/>
        </w:rPr>
        <w:t xml:space="preserve"> for mononuclear cell separation.  Mononuclear cells were seeded in complete medium (</w:t>
      </w:r>
      <w:proofErr w:type="spellStart"/>
      <w:r w:rsidRPr="00CB4E07">
        <w:rPr>
          <w:rFonts w:asciiTheme="minorHAnsi" w:hAnsiTheme="minorHAnsi"/>
          <w:sz w:val="24"/>
          <w:szCs w:val="24"/>
        </w:rPr>
        <w:t>DMEMwith</w:t>
      </w:r>
      <w:proofErr w:type="spellEnd"/>
      <w:r w:rsidRPr="00CB4E07">
        <w:rPr>
          <w:rFonts w:asciiTheme="minorHAnsi" w:hAnsiTheme="minorHAnsi"/>
          <w:sz w:val="24"/>
          <w:szCs w:val="24"/>
        </w:rPr>
        <w:t xml:space="preserve"> 10% FBS, 1% penicillin/</w:t>
      </w:r>
      <w:proofErr w:type="spellStart"/>
      <w:r w:rsidRPr="00CB4E07">
        <w:rPr>
          <w:rFonts w:asciiTheme="minorHAnsi" w:hAnsiTheme="minorHAnsi"/>
          <w:sz w:val="24"/>
          <w:szCs w:val="24"/>
        </w:rPr>
        <w:t>streptomyin</w:t>
      </w:r>
      <w:proofErr w:type="spellEnd"/>
      <w:r w:rsidRPr="00CB4E07">
        <w:rPr>
          <w:rFonts w:asciiTheme="minorHAnsi" w:hAnsiTheme="minorHAnsi"/>
          <w:sz w:val="24"/>
          <w:szCs w:val="24"/>
        </w:rPr>
        <w:t xml:space="preserve">) in T25 flasks(seeding density 5000 cell/cm2). Adherent Mesenchymal stem cells (MSCs) at passage 3–4 were used for subsequent steps. </w:t>
      </w:r>
    </w:p>
    <w:p w:rsidR="00E71A04" w:rsidRPr="00E03660" w:rsidRDefault="00E71A04" w:rsidP="00E71A04">
      <w:pPr>
        <w:rPr>
          <w:rFonts w:asciiTheme="minorHAnsi" w:hAnsiTheme="minorHAnsi"/>
          <w:color w:val="000000"/>
          <w:sz w:val="24"/>
          <w:szCs w:val="24"/>
        </w:rPr>
      </w:pPr>
      <w:r w:rsidRPr="00AD194C">
        <w:rPr>
          <w:rFonts w:asciiTheme="minorHAnsi" w:hAnsiTheme="minorHAnsi"/>
          <w:i/>
          <w:color w:val="000000"/>
          <w:sz w:val="24"/>
          <w:szCs w:val="24"/>
          <w:u w:val="single"/>
        </w:rPr>
        <w:t>Transdifferentiation using growth factors:</w:t>
      </w:r>
      <w:r>
        <w:rPr>
          <w:rFonts w:asciiTheme="minorHAnsi" w:hAnsiTheme="minorHAnsi"/>
          <w:i/>
          <w:color w:val="000000"/>
          <w:sz w:val="24"/>
          <w:szCs w:val="24"/>
        </w:rPr>
        <w:t xml:space="preserve">  </w:t>
      </w:r>
      <w:r w:rsidRPr="00E03660">
        <w:rPr>
          <w:rFonts w:asciiTheme="minorHAnsi" w:hAnsiTheme="minorHAnsi" w:cstheme="majorBidi"/>
          <w:color w:val="000000"/>
          <w:sz w:val="24"/>
          <w:szCs w:val="24"/>
        </w:rPr>
        <w:t>Bone marrow derived stem cells (</w:t>
      </w:r>
      <w:r w:rsidRPr="00E03660">
        <w:rPr>
          <w:rFonts w:asciiTheme="minorHAnsi" w:hAnsiTheme="minorHAnsi" w:cstheme="majorBidi"/>
          <w:sz w:val="24"/>
          <w:szCs w:val="24"/>
        </w:rPr>
        <w:t>BMSCs)</w:t>
      </w:r>
      <w:r>
        <w:rPr>
          <w:rFonts w:asciiTheme="minorHAnsi" w:hAnsiTheme="minorHAnsi" w:cstheme="majorBidi"/>
          <w:sz w:val="24"/>
          <w:szCs w:val="24"/>
        </w:rPr>
        <w:t xml:space="preserve"> </w:t>
      </w:r>
      <w:r w:rsidRPr="00E03660">
        <w:rPr>
          <w:rFonts w:asciiTheme="minorHAnsi" w:hAnsiTheme="minorHAnsi"/>
          <w:sz w:val="24"/>
          <w:szCs w:val="24"/>
          <w:lang w:bidi="ar-EG"/>
        </w:rPr>
        <w:t xml:space="preserve">were cultured at a seeding density </w:t>
      </w:r>
      <w:r>
        <w:rPr>
          <w:rFonts w:asciiTheme="minorHAnsi" w:hAnsiTheme="minorHAnsi"/>
          <w:sz w:val="24"/>
          <w:szCs w:val="24"/>
          <w:lang w:bidi="ar-EG"/>
        </w:rPr>
        <w:t>of 3 · 104 cells/cm2 in LG-DMEM. Then, it was</w:t>
      </w:r>
      <w:r w:rsidRPr="00E03660">
        <w:rPr>
          <w:rFonts w:asciiTheme="minorHAnsi" w:hAnsiTheme="minorHAnsi"/>
          <w:sz w:val="24"/>
          <w:szCs w:val="24"/>
          <w:lang w:bidi="ar-EG"/>
        </w:rPr>
        <w:t xml:space="preserve"> supplemented with 2% FBS, 2.5 </w:t>
      </w:r>
      <w:proofErr w:type="spellStart"/>
      <w:r w:rsidRPr="00E03660">
        <w:rPr>
          <w:rFonts w:asciiTheme="minorHAnsi" w:hAnsiTheme="minorHAnsi"/>
          <w:sz w:val="24"/>
          <w:szCs w:val="24"/>
          <w:lang w:bidi="ar-EG"/>
        </w:rPr>
        <w:t>mM</w:t>
      </w:r>
      <w:proofErr w:type="spellEnd"/>
      <w:r w:rsidRPr="00E03660">
        <w:rPr>
          <w:rFonts w:asciiTheme="minorHAnsi" w:hAnsiTheme="minorHAnsi"/>
          <w:sz w:val="24"/>
          <w:szCs w:val="24"/>
          <w:lang w:bidi="ar-EG"/>
        </w:rPr>
        <w:t xml:space="preserve"> all-tran</w:t>
      </w:r>
      <w:r>
        <w:rPr>
          <w:rFonts w:asciiTheme="minorHAnsi" w:hAnsiTheme="minorHAnsi"/>
          <w:sz w:val="24"/>
          <w:szCs w:val="24"/>
          <w:lang w:bidi="ar-EG"/>
        </w:rPr>
        <w:t>s retinoic acid</w:t>
      </w:r>
      <w:r w:rsidRPr="00E03660">
        <w:rPr>
          <w:rFonts w:asciiTheme="minorHAnsi" w:hAnsiTheme="minorHAnsi"/>
          <w:sz w:val="24"/>
          <w:szCs w:val="24"/>
          <w:lang w:bidi="ar-EG"/>
        </w:rPr>
        <w:t>, 20 ng/mL epi</w:t>
      </w:r>
      <w:r>
        <w:rPr>
          <w:rFonts w:asciiTheme="minorHAnsi" w:hAnsiTheme="minorHAnsi"/>
          <w:sz w:val="24"/>
          <w:szCs w:val="24"/>
          <w:lang w:bidi="ar-EG"/>
        </w:rPr>
        <w:t>dermal growth factor</w:t>
      </w:r>
      <w:r w:rsidRPr="00E03660">
        <w:rPr>
          <w:rFonts w:asciiTheme="minorHAnsi" w:hAnsiTheme="minorHAnsi"/>
          <w:sz w:val="24"/>
          <w:szCs w:val="24"/>
          <w:lang w:bidi="ar-EG"/>
        </w:rPr>
        <w:t>, 10 ng/mL hepa</w:t>
      </w:r>
      <w:r>
        <w:rPr>
          <w:rFonts w:asciiTheme="minorHAnsi" w:hAnsiTheme="minorHAnsi"/>
          <w:sz w:val="24"/>
          <w:szCs w:val="24"/>
          <w:lang w:bidi="ar-EG"/>
        </w:rPr>
        <w:t>tocyte growth factor</w:t>
      </w:r>
      <w:r w:rsidRPr="00E03660">
        <w:rPr>
          <w:rFonts w:asciiTheme="minorHAnsi" w:hAnsiTheme="minorHAnsi"/>
          <w:sz w:val="24"/>
          <w:szCs w:val="24"/>
          <w:lang w:bidi="ar-EG"/>
        </w:rPr>
        <w:t>, 10 ng/mL kerati</w:t>
      </w:r>
      <w:r>
        <w:rPr>
          <w:rFonts w:asciiTheme="minorHAnsi" w:hAnsiTheme="minorHAnsi"/>
          <w:sz w:val="24"/>
          <w:szCs w:val="24"/>
          <w:lang w:bidi="ar-EG"/>
        </w:rPr>
        <w:t>nocyte growth factor</w:t>
      </w:r>
      <w:r w:rsidRPr="00E03660">
        <w:rPr>
          <w:rFonts w:asciiTheme="minorHAnsi" w:hAnsiTheme="minorHAnsi"/>
          <w:sz w:val="24"/>
          <w:szCs w:val="24"/>
          <w:lang w:bidi="ar-EG"/>
        </w:rPr>
        <w:t xml:space="preserve">, and </w:t>
      </w:r>
      <w:r>
        <w:rPr>
          <w:rFonts w:asciiTheme="minorHAnsi" w:hAnsiTheme="minorHAnsi"/>
          <w:sz w:val="24"/>
          <w:szCs w:val="24"/>
          <w:lang w:bidi="ar-EG"/>
        </w:rPr>
        <w:t>0.5 mg/mL hydrocortisone</w:t>
      </w:r>
      <w:r w:rsidRPr="00E03660">
        <w:rPr>
          <w:rFonts w:asciiTheme="minorHAnsi" w:hAnsiTheme="minorHAnsi"/>
          <w:sz w:val="24"/>
          <w:szCs w:val="24"/>
          <w:lang w:bidi="ar-EG"/>
        </w:rPr>
        <w:t xml:space="preserve">. </w:t>
      </w:r>
      <w:r w:rsidRPr="00E03660">
        <w:rPr>
          <w:rFonts w:asciiTheme="minorHAnsi" w:hAnsiTheme="minorHAnsi"/>
          <w:i/>
          <w:color w:val="000000"/>
          <w:sz w:val="24"/>
          <w:szCs w:val="24"/>
        </w:rPr>
        <w:t xml:space="preserve"> </w:t>
      </w:r>
      <w:r w:rsidRPr="00E03660">
        <w:rPr>
          <w:rFonts w:asciiTheme="minorHAnsi" w:hAnsiTheme="minorHAnsi"/>
          <w:color w:val="000000"/>
          <w:sz w:val="24"/>
          <w:szCs w:val="24"/>
        </w:rPr>
        <w:t>After induction of differentiation using growth factors, human BMSCs e</w:t>
      </w:r>
      <w:r>
        <w:rPr>
          <w:rFonts w:asciiTheme="minorHAnsi" w:hAnsiTheme="minorHAnsi"/>
          <w:color w:val="000000"/>
          <w:sz w:val="24"/>
          <w:szCs w:val="24"/>
        </w:rPr>
        <w:t>xpressed epithelial-specific ge</w:t>
      </w:r>
      <w:r w:rsidRPr="00E03660">
        <w:rPr>
          <w:rFonts w:asciiTheme="minorHAnsi" w:hAnsiTheme="minorHAnsi"/>
          <w:color w:val="000000"/>
          <w:sz w:val="24"/>
          <w:szCs w:val="24"/>
        </w:rPr>
        <w:t>nes and proteins:</w:t>
      </w:r>
      <w:r>
        <w:rPr>
          <w:rFonts w:asciiTheme="minorHAnsi" w:hAnsiTheme="minorHAnsi"/>
          <w:color w:val="000000"/>
          <w:sz w:val="24"/>
          <w:szCs w:val="24"/>
        </w:rPr>
        <w:t xml:space="preserve"> </w:t>
      </w:r>
      <w:r w:rsidRPr="00E03660">
        <w:rPr>
          <w:rFonts w:asciiTheme="minorHAnsi" w:hAnsiTheme="minorHAnsi"/>
          <w:color w:val="000000"/>
          <w:sz w:val="24"/>
          <w:szCs w:val="24"/>
        </w:rPr>
        <w:t>cytokeratin 19 (an early epithelial marker) and</w:t>
      </w:r>
      <w:r>
        <w:rPr>
          <w:rFonts w:asciiTheme="minorHAnsi" w:hAnsiTheme="minorHAnsi"/>
          <w:color w:val="000000"/>
          <w:sz w:val="24"/>
          <w:szCs w:val="24"/>
        </w:rPr>
        <w:t xml:space="preserve"> </w:t>
      </w:r>
      <w:r w:rsidRPr="00E03660">
        <w:rPr>
          <w:rFonts w:asciiTheme="minorHAnsi" w:hAnsiTheme="minorHAnsi"/>
          <w:color w:val="000000"/>
          <w:sz w:val="24"/>
          <w:szCs w:val="24"/>
        </w:rPr>
        <w:t>weak cytokeratin 13 (an epithelial marker mainly expressed</w:t>
      </w:r>
      <w:r>
        <w:rPr>
          <w:rFonts w:asciiTheme="minorHAnsi" w:hAnsiTheme="minorHAnsi"/>
          <w:color w:val="000000"/>
          <w:sz w:val="24"/>
          <w:szCs w:val="24"/>
        </w:rPr>
        <w:t xml:space="preserve"> </w:t>
      </w:r>
      <w:r w:rsidRPr="00E03660">
        <w:rPr>
          <w:rFonts w:asciiTheme="minorHAnsi" w:hAnsiTheme="minorHAnsi"/>
          <w:color w:val="000000"/>
          <w:sz w:val="24"/>
          <w:szCs w:val="24"/>
        </w:rPr>
        <w:t>in mucosal epithelium).</w:t>
      </w:r>
      <w:r>
        <w:rPr>
          <w:rFonts w:asciiTheme="minorHAnsi" w:hAnsiTheme="minorHAnsi"/>
          <w:color w:val="000000"/>
          <w:sz w:val="24"/>
          <w:szCs w:val="24"/>
        </w:rPr>
        <w:t xml:space="preserve"> </w:t>
      </w:r>
      <w:r w:rsidRPr="00E03660">
        <w:rPr>
          <w:rFonts w:asciiTheme="minorHAnsi" w:hAnsiTheme="minorHAnsi"/>
          <w:color w:val="000000"/>
          <w:sz w:val="24"/>
          <w:szCs w:val="24"/>
        </w:rPr>
        <w:t>When cocultured with muscle cells</w:t>
      </w:r>
      <w:r>
        <w:rPr>
          <w:rFonts w:asciiTheme="minorHAnsi" w:hAnsiTheme="minorHAnsi"/>
          <w:color w:val="000000"/>
          <w:sz w:val="24"/>
          <w:szCs w:val="24"/>
        </w:rPr>
        <w:t xml:space="preserve"> ?</w:t>
      </w:r>
      <w:r w:rsidRPr="00E03660">
        <w:rPr>
          <w:rFonts w:asciiTheme="minorHAnsi" w:hAnsiTheme="minorHAnsi"/>
          <w:color w:val="000000"/>
          <w:sz w:val="24"/>
          <w:szCs w:val="24"/>
        </w:rPr>
        <w:t xml:space="preserve">, human BMSCs expressed SMC-specific genes and proteins: desmin and myosin.  Genes were analyzed by PCR while proteins were evaluated by immunoblotting and immunofluorescence. </w:t>
      </w:r>
    </w:p>
    <w:p w:rsidR="00E71A04" w:rsidRPr="00CB4E07" w:rsidRDefault="00E71A04" w:rsidP="00E71A04">
      <w:pPr>
        <w:spacing w:after="0" w:line="240" w:lineRule="auto"/>
        <w:rPr>
          <w:rFonts w:asciiTheme="minorHAnsi" w:hAnsiTheme="minorHAnsi"/>
          <w:sz w:val="24"/>
          <w:szCs w:val="24"/>
        </w:rPr>
      </w:pPr>
      <w:r w:rsidRPr="00AD194C">
        <w:rPr>
          <w:rFonts w:asciiTheme="minorHAnsi" w:hAnsiTheme="minorHAnsi"/>
          <w:i/>
          <w:sz w:val="24"/>
          <w:szCs w:val="24"/>
          <w:u w:val="single"/>
        </w:rPr>
        <w:t>Recellularization:</w:t>
      </w:r>
      <w:r w:rsidRPr="00E03660">
        <w:rPr>
          <w:rFonts w:asciiTheme="minorHAnsi" w:hAnsiTheme="minorHAnsi"/>
          <w:i/>
          <w:sz w:val="24"/>
          <w:szCs w:val="24"/>
        </w:rPr>
        <w:t xml:space="preserve">  </w:t>
      </w:r>
      <w:r w:rsidRPr="00E03660">
        <w:rPr>
          <w:rFonts w:asciiTheme="minorHAnsi" w:hAnsiTheme="minorHAnsi"/>
          <w:sz w:val="24"/>
          <w:szCs w:val="24"/>
        </w:rPr>
        <w:t>decellularized bladder adventitia was used as a scaffold with subsequent seeding of the muscle-induced MSCs followed by the</w:t>
      </w:r>
      <w:r>
        <w:rPr>
          <w:rFonts w:asciiTheme="minorHAnsi" w:hAnsiTheme="minorHAnsi"/>
          <w:sz w:val="24"/>
          <w:szCs w:val="24"/>
        </w:rPr>
        <w:t xml:space="preserve"> epithelial-induced MSCs or keratinocytes.</w:t>
      </w:r>
      <w:r w:rsidRPr="00CB4E07">
        <w:rPr>
          <w:rFonts w:asciiTheme="minorHAnsi" w:hAnsiTheme="minorHAnsi"/>
          <w:sz w:val="24"/>
          <w:szCs w:val="24"/>
        </w:rPr>
        <w:t xml:space="preserve">  </w:t>
      </w:r>
    </w:p>
    <w:p w:rsidR="00E71A04" w:rsidRDefault="00E71A04" w:rsidP="00E71A04">
      <w:pPr>
        <w:spacing w:after="0" w:line="240" w:lineRule="auto"/>
        <w:rPr>
          <w:rFonts w:asciiTheme="minorHAnsi" w:hAnsiTheme="minorHAnsi"/>
          <w:sz w:val="24"/>
          <w:szCs w:val="24"/>
        </w:rPr>
      </w:pPr>
      <w:r w:rsidRPr="00AD194C">
        <w:rPr>
          <w:rFonts w:asciiTheme="minorHAnsi" w:hAnsiTheme="minorHAnsi"/>
          <w:i/>
          <w:sz w:val="24"/>
          <w:szCs w:val="24"/>
          <w:u w:val="single"/>
        </w:rPr>
        <w:t xml:space="preserve">Histological Examination:  </w:t>
      </w:r>
      <w:r>
        <w:rPr>
          <w:rFonts w:asciiTheme="minorHAnsi" w:hAnsiTheme="minorHAnsi"/>
          <w:sz w:val="24"/>
          <w:szCs w:val="24"/>
        </w:rPr>
        <w:t xml:space="preserve">histological evaluation </w:t>
      </w:r>
      <w:r w:rsidRPr="00CB4E07">
        <w:rPr>
          <w:rFonts w:asciiTheme="minorHAnsi" w:hAnsiTheme="minorHAnsi"/>
          <w:sz w:val="24"/>
          <w:szCs w:val="24"/>
        </w:rPr>
        <w:t>of the recellularized tissue revealed the three layers.</w:t>
      </w:r>
    </w:p>
    <w:p w:rsidR="00AD194C" w:rsidRPr="00CB4E07" w:rsidRDefault="00AD194C" w:rsidP="00E71A04">
      <w:pPr>
        <w:spacing w:after="0" w:line="240" w:lineRule="auto"/>
        <w:rPr>
          <w:rFonts w:asciiTheme="minorHAnsi" w:hAnsiTheme="minorHAnsi"/>
          <w:sz w:val="24"/>
          <w:szCs w:val="24"/>
        </w:rPr>
      </w:pPr>
    </w:p>
    <w:p w:rsidR="00E71A04" w:rsidRPr="00CB4E07" w:rsidRDefault="00E71A04" w:rsidP="00E71A04">
      <w:pPr>
        <w:spacing w:after="0" w:line="240" w:lineRule="auto"/>
        <w:rPr>
          <w:rFonts w:asciiTheme="minorHAnsi" w:hAnsiTheme="minorHAnsi"/>
          <w:b/>
          <w:sz w:val="24"/>
          <w:szCs w:val="24"/>
        </w:rPr>
      </w:pPr>
      <w:r w:rsidRPr="00CB4E07">
        <w:rPr>
          <w:rFonts w:asciiTheme="minorHAnsi" w:hAnsiTheme="minorHAnsi"/>
          <w:b/>
          <w:sz w:val="24"/>
          <w:szCs w:val="24"/>
        </w:rPr>
        <w:lastRenderedPageBreak/>
        <w:t xml:space="preserve">Conclusion: </w:t>
      </w:r>
      <w:r>
        <w:rPr>
          <w:rFonts w:asciiTheme="minorHAnsi" w:hAnsiTheme="minorHAnsi"/>
          <w:sz w:val="24"/>
          <w:szCs w:val="24"/>
        </w:rPr>
        <w:t>Full thickness urethral</w:t>
      </w:r>
      <w:r w:rsidRPr="00CB4E07">
        <w:rPr>
          <w:rFonts w:asciiTheme="minorHAnsi" w:hAnsiTheme="minorHAnsi"/>
          <w:sz w:val="24"/>
          <w:szCs w:val="24"/>
        </w:rPr>
        <w:t xml:space="preserve"> tissue was successfully obtained using differentiated human keratinocytes and stem cells. A detailed protocol for the isolation, expansion and differentiation of ASCs, BMSCs and keratinocytes has been provided. This protocol can readily be adapted to adjust for clinical application.</w:t>
      </w:r>
    </w:p>
    <w:p w:rsidR="005C5D4B" w:rsidRDefault="005C5D4B"/>
    <w:sectPr w:rsidR="005C5D4B" w:rsidSect="004B53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3D2387"/>
    <w:rsid w:val="001114BF"/>
    <w:rsid w:val="003D2387"/>
    <w:rsid w:val="004B5375"/>
    <w:rsid w:val="005C5D4B"/>
    <w:rsid w:val="00A37B7F"/>
    <w:rsid w:val="00AD194C"/>
    <w:rsid w:val="00E71A0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A04"/>
    <w:rPr>
      <w:rFonts w:ascii="Calibri"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919</Words>
  <Characters>5239</Characters>
  <Application>Microsoft Office Word</Application>
  <DocSecurity>0</DocSecurity>
  <Lines>43</Lines>
  <Paragraphs>12</Paragraphs>
  <ScaleCrop>false</ScaleCrop>
  <Company>Toshiba</Company>
  <LinksUpToDate>false</LinksUpToDate>
  <CharactersWithSpaces>6146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rana mohamed</dc:creator>
  <cp:keywords/>
  <dc:description/>
  <cp:lastModifiedBy>pc</cp:lastModifiedBy>
  <cp:revision>5</cp:revision>
  <dcterms:created xsi:type="dcterms:W3CDTF">2017-02-14T16:18:00Z</dcterms:created>
  <dcterms:modified xsi:type="dcterms:W3CDTF">2017-02-14T20:43:00Z</dcterms:modified>
</cp:coreProperties>
</file>