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D4E" w:rsidRPr="00857D4E" w:rsidRDefault="00857D4E" w:rsidP="001A1057">
      <w:pPr>
        <w:spacing w:line="360" w:lineRule="auto"/>
        <w:rPr>
          <w:rFonts w:ascii="Times New Roman" w:hAnsi="Times New Roman" w:cs="Times New Roman"/>
          <w:b/>
          <w:color w:val="777777"/>
          <w:sz w:val="24"/>
          <w:szCs w:val="24"/>
          <w:shd w:val="clear" w:color="auto" w:fill="FFFFFF"/>
        </w:rPr>
      </w:pPr>
      <w:r w:rsidRPr="00857D4E">
        <w:rPr>
          <w:rFonts w:ascii="Times New Roman" w:hAnsi="Times New Roman" w:cs="Times New Roman"/>
          <w:b/>
          <w:bCs/>
          <w:color w:val="777777"/>
          <w:sz w:val="24"/>
          <w:szCs w:val="24"/>
          <w:shd w:val="clear" w:color="auto" w:fill="FFFFFF"/>
        </w:rPr>
        <w:t xml:space="preserve">Title: </w:t>
      </w:r>
      <w:r w:rsidRPr="00857D4E">
        <w:rPr>
          <w:rStyle w:val="apple-converted-space"/>
          <w:rFonts w:ascii="Times New Roman" w:hAnsi="Times New Roman" w:cs="Times New Roman"/>
          <w:b/>
          <w:bCs/>
          <w:color w:val="777777"/>
          <w:sz w:val="24"/>
          <w:szCs w:val="24"/>
          <w:shd w:val="clear" w:color="auto" w:fill="FFFFFF"/>
        </w:rPr>
        <w:t> </w:t>
      </w:r>
      <w:r w:rsidRPr="00857D4E">
        <w:rPr>
          <w:rFonts w:ascii="Times New Roman" w:hAnsi="Times New Roman" w:cs="Times New Roman"/>
          <w:b/>
          <w:color w:val="777777"/>
          <w:sz w:val="24"/>
          <w:szCs w:val="24"/>
          <w:shd w:val="clear" w:color="auto" w:fill="FFFFFF"/>
        </w:rPr>
        <w:t xml:space="preserve">Role of microRNA-206 and microRNA-133b in facilitating insulin signaling and inhibiting </w:t>
      </w:r>
      <w:proofErr w:type="spellStart"/>
      <w:r w:rsidRPr="00857D4E">
        <w:rPr>
          <w:rFonts w:ascii="Times New Roman" w:hAnsi="Times New Roman" w:cs="Times New Roman"/>
          <w:b/>
          <w:color w:val="777777"/>
          <w:sz w:val="24"/>
          <w:szCs w:val="24"/>
          <w:shd w:val="clear" w:color="auto" w:fill="FFFFFF"/>
        </w:rPr>
        <w:t>lipogenesis</w:t>
      </w:r>
      <w:proofErr w:type="spellEnd"/>
    </w:p>
    <w:p w:rsidR="00857D4E" w:rsidRPr="00857D4E" w:rsidRDefault="00857D4E" w:rsidP="001A1057">
      <w:pPr>
        <w:spacing w:line="360" w:lineRule="auto"/>
        <w:rPr>
          <w:rFonts w:ascii="Times New Roman" w:hAnsi="Times New Roman" w:cs="Times New Roman"/>
          <w:color w:val="777777"/>
          <w:sz w:val="24"/>
          <w:szCs w:val="24"/>
          <w:shd w:val="clear" w:color="auto" w:fill="FFFFFF"/>
        </w:rPr>
      </w:pPr>
      <w:proofErr w:type="spellStart"/>
      <w:r w:rsidRPr="00857D4E">
        <w:rPr>
          <w:rFonts w:ascii="Times New Roman" w:hAnsi="Times New Roman" w:cs="Times New Roman"/>
          <w:color w:val="777777"/>
          <w:sz w:val="24"/>
          <w:szCs w:val="24"/>
          <w:shd w:val="clear" w:color="auto" w:fill="FFFFFF"/>
        </w:rPr>
        <w:t>Heng</w:t>
      </w:r>
      <w:proofErr w:type="spellEnd"/>
      <w:r w:rsidRPr="00857D4E">
        <w:rPr>
          <w:rFonts w:ascii="Times New Roman" w:hAnsi="Times New Roman" w:cs="Times New Roman"/>
          <w:color w:val="777777"/>
          <w:sz w:val="24"/>
          <w:szCs w:val="24"/>
          <w:shd w:val="clear" w:color="auto" w:fill="FFFFFF"/>
        </w:rPr>
        <w:t xml:space="preserve"> Wu and </w:t>
      </w:r>
      <w:proofErr w:type="spellStart"/>
      <w:r w:rsidRPr="00857D4E">
        <w:rPr>
          <w:rFonts w:ascii="Times New Roman" w:hAnsi="Times New Roman" w:cs="Times New Roman"/>
          <w:color w:val="777777"/>
          <w:sz w:val="24"/>
          <w:szCs w:val="24"/>
          <w:shd w:val="clear" w:color="auto" w:fill="FFFFFF"/>
        </w:rPr>
        <w:t>Guisheng</w:t>
      </w:r>
      <w:proofErr w:type="spellEnd"/>
      <w:r w:rsidRPr="00857D4E">
        <w:rPr>
          <w:rFonts w:ascii="Times New Roman" w:hAnsi="Times New Roman" w:cs="Times New Roman"/>
          <w:color w:val="777777"/>
          <w:sz w:val="24"/>
          <w:szCs w:val="24"/>
          <w:shd w:val="clear" w:color="auto" w:fill="FFFFFF"/>
        </w:rPr>
        <w:t xml:space="preserve"> Song</w:t>
      </w:r>
    </w:p>
    <w:p w:rsidR="00857D4E" w:rsidRPr="00857D4E" w:rsidRDefault="00857D4E" w:rsidP="001A1057">
      <w:pPr>
        <w:spacing w:line="360" w:lineRule="auto"/>
        <w:rPr>
          <w:rFonts w:ascii="Times New Roman" w:hAnsi="Times New Roman" w:cs="Times New Roman"/>
          <w:bCs/>
          <w:color w:val="777777"/>
          <w:sz w:val="24"/>
          <w:szCs w:val="24"/>
          <w:shd w:val="clear" w:color="auto" w:fill="FFFFFF"/>
        </w:rPr>
      </w:pPr>
      <w:r w:rsidRPr="00857D4E">
        <w:rPr>
          <w:rFonts w:ascii="Times New Roman" w:hAnsi="Times New Roman" w:cs="Times New Roman"/>
          <w:color w:val="777777"/>
          <w:sz w:val="18"/>
          <w:szCs w:val="18"/>
          <w:shd w:val="clear" w:color="auto" w:fill="FFFFFF"/>
        </w:rPr>
        <w:t>This work was in part supported by the National Institutes of Health (R01 DK102601, G.S.), NIH Clinical and Translational Science Award at the University of Minnesota (UMCBI 8KL2TR000113, G.S),</w:t>
      </w:r>
      <w:bookmarkStart w:id="0" w:name="_GoBack"/>
      <w:bookmarkEnd w:id="0"/>
      <w:r w:rsidRPr="00857D4E">
        <w:rPr>
          <w:rFonts w:ascii="Times New Roman" w:hAnsi="Times New Roman" w:cs="Times New Roman"/>
          <w:color w:val="777777"/>
          <w:sz w:val="18"/>
          <w:szCs w:val="18"/>
          <w:shd w:val="clear" w:color="auto" w:fill="FFFFFF"/>
        </w:rPr>
        <w:t xml:space="preserve"> and Minnesota Obesity Center (G.S)</w:t>
      </w:r>
    </w:p>
    <w:p w:rsidR="00871189" w:rsidRPr="001A1057" w:rsidRDefault="001A1057" w:rsidP="001A1057">
      <w:pPr>
        <w:spacing w:line="360" w:lineRule="auto"/>
        <w:rPr>
          <w:rFonts w:ascii="Times New Roman" w:hAnsi="Times New Roman" w:cs="Times New Roman"/>
          <w:sz w:val="24"/>
          <w:szCs w:val="24"/>
        </w:rPr>
      </w:pPr>
      <w:r w:rsidRPr="001A1057">
        <w:rPr>
          <w:rFonts w:ascii="Times New Roman" w:hAnsi="Times New Roman" w:cs="Times New Roman"/>
          <w:b/>
          <w:bCs/>
          <w:color w:val="777777"/>
          <w:sz w:val="24"/>
          <w:szCs w:val="24"/>
          <w:shd w:val="clear" w:color="auto" w:fill="FFFFFF"/>
        </w:rPr>
        <w:t>BACKGROURD</w:t>
      </w:r>
      <w:r w:rsidRPr="001A1057">
        <w:rPr>
          <w:rFonts w:ascii="Times New Roman" w:hAnsi="Times New Roman" w:cs="Times New Roman"/>
          <w:color w:val="777777"/>
          <w:sz w:val="24"/>
          <w:szCs w:val="24"/>
          <w:shd w:val="clear" w:color="auto" w:fill="FFFFFF"/>
        </w:rPr>
        <w:t xml:space="preserve">: The U.S. obesity epidemic is driving a surge in the incidence of two highly-associated diseases: non-alcoholic fatty liver disease (NAFLD) and type 2 diabetes (T2D). Insulin resistance is widely considered to be central to the pathogenesis of T2D and NAFLD. However, the phenomenon of selective hepatic insulin resistance, in which hepatic glucose metabolism becomes unresponsive to insulin but hepatic </w:t>
      </w:r>
      <w:proofErr w:type="spellStart"/>
      <w:r w:rsidRPr="001A1057">
        <w:rPr>
          <w:rFonts w:ascii="Times New Roman" w:hAnsi="Times New Roman" w:cs="Times New Roman"/>
          <w:color w:val="777777"/>
          <w:sz w:val="24"/>
          <w:szCs w:val="24"/>
          <w:shd w:val="clear" w:color="auto" w:fill="FFFFFF"/>
        </w:rPr>
        <w:t>lipogenesis</w:t>
      </w:r>
      <w:proofErr w:type="spellEnd"/>
      <w:r w:rsidRPr="001A1057">
        <w:rPr>
          <w:rFonts w:ascii="Times New Roman" w:hAnsi="Times New Roman" w:cs="Times New Roman"/>
          <w:color w:val="777777"/>
          <w:sz w:val="24"/>
          <w:szCs w:val="24"/>
          <w:shd w:val="clear" w:color="auto" w:fill="FFFFFF"/>
        </w:rPr>
        <w:t xml:space="preserve"> continues unabated, is a long-standing paradox.</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b/>
          <w:bCs/>
          <w:color w:val="777777"/>
          <w:sz w:val="24"/>
          <w:szCs w:val="24"/>
          <w:shd w:val="clear" w:color="auto" w:fill="FFFFFF"/>
        </w:rPr>
        <w:t>METHODS</w:t>
      </w:r>
      <w:r w:rsidRPr="001A1057">
        <w:rPr>
          <w:rFonts w:ascii="Times New Roman" w:hAnsi="Times New Roman" w:cs="Times New Roman"/>
          <w:color w:val="777777"/>
          <w:sz w:val="24"/>
          <w:szCs w:val="24"/>
          <w:shd w:val="clear" w:color="auto" w:fill="FFFFFF"/>
        </w:rPr>
        <w:t>: A mini-circle vector was used to deliv</w:t>
      </w:r>
      <w:r>
        <w:rPr>
          <w:rFonts w:ascii="Times New Roman" w:hAnsi="Times New Roman" w:cs="Times New Roman"/>
          <w:color w:val="777777"/>
          <w:sz w:val="24"/>
          <w:szCs w:val="24"/>
          <w:shd w:val="clear" w:color="auto" w:fill="FFFFFF"/>
        </w:rPr>
        <w:t xml:space="preserve">er </w:t>
      </w:r>
      <w:r w:rsidR="003D5119">
        <w:rPr>
          <w:rFonts w:ascii="Times New Roman" w:hAnsi="Times New Roman" w:cs="Times New Roman"/>
          <w:color w:val="777777"/>
          <w:sz w:val="24"/>
          <w:szCs w:val="24"/>
          <w:shd w:val="clear" w:color="auto" w:fill="FFFFFF"/>
        </w:rPr>
        <w:t>microRNA-206/133b</w:t>
      </w:r>
      <w:r w:rsidR="003D5119" w:rsidRPr="001A1057">
        <w:rPr>
          <w:rFonts w:ascii="Times New Roman" w:hAnsi="Times New Roman" w:cs="Times New Roman"/>
          <w:color w:val="777777"/>
          <w:sz w:val="24"/>
          <w:szCs w:val="24"/>
          <w:shd w:val="clear" w:color="auto" w:fill="FFFFFF"/>
        </w:rPr>
        <w:t xml:space="preserve"> </w:t>
      </w:r>
      <w:r w:rsidRPr="001A1057">
        <w:rPr>
          <w:rFonts w:ascii="Times New Roman" w:hAnsi="Times New Roman" w:cs="Times New Roman"/>
          <w:color w:val="777777"/>
          <w:sz w:val="24"/>
          <w:szCs w:val="24"/>
          <w:shd w:val="clear" w:color="auto" w:fill="FFFFFF"/>
        </w:rPr>
        <w:t>into livers of dietary obese mice to evaluate the</w:t>
      </w:r>
      <w:r>
        <w:rPr>
          <w:rFonts w:ascii="Times New Roman" w:hAnsi="Times New Roman" w:cs="Times New Roman"/>
          <w:color w:val="777777"/>
          <w:sz w:val="24"/>
          <w:szCs w:val="24"/>
          <w:shd w:val="clear" w:color="auto" w:fill="FFFFFF"/>
        </w:rPr>
        <w:t>ir</w:t>
      </w:r>
      <w:r w:rsidRPr="001A1057">
        <w:rPr>
          <w:rFonts w:ascii="Times New Roman" w:hAnsi="Times New Roman" w:cs="Times New Roman"/>
          <w:color w:val="777777"/>
          <w:sz w:val="24"/>
          <w:szCs w:val="24"/>
          <w:shd w:val="clear" w:color="auto" w:fill="FFFFFF"/>
        </w:rPr>
        <w:t xml:space="preserve"> effects on hyperglycemia and NAFLD, and a CRISPR/Cas9 approach was used to study the interaction between </w:t>
      </w:r>
      <w:r>
        <w:rPr>
          <w:rFonts w:ascii="Times New Roman" w:hAnsi="Times New Roman" w:cs="Times New Roman"/>
          <w:color w:val="777777"/>
          <w:sz w:val="24"/>
          <w:szCs w:val="24"/>
          <w:shd w:val="clear" w:color="auto" w:fill="FFFFFF"/>
        </w:rPr>
        <w:t>mi</w:t>
      </w:r>
      <w:r w:rsidR="003D5119">
        <w:rPr>
          <w:rFonts w:ascii="Times New Roman" w:hAnsi="Times New Roman" w:cs="Times New Roman"/>
          <w:color w:val="777777"/>
          <w:sz w:val="24"/>
          <w:szCs w:val="24"/>
          <w:shd w:val="clear" w:color="auto" w:fill="FFFFFF"/>
        </w:rPr>
        <w:t>cro</w:t>
      </w:r>
      <w:r>
        <w:rPr>
          <w:rFonts w:ascii="Times New Roman" w:hAnsi="Times New Roman" w:cs="Times New Roman"/>
          <w:color w:val="777777"/>
          <w:sz w:val="24"/>
          <w:szCs w:val="24"/>
          <w:shd w:val="clear" w:color="auto" w:fill="FFFFFF"/>
        </w:rPr>
        <w:t>R</w:t>
      </w:r>
      <w:r w:rsidR="003D5119">
        <w:rPr>
          <w:rFonts w:ascii="Times New Roman" w:hAnsi="Times New Roman" w:cs="Times New Roman"/>
          <w:color w:val="777777"/>
          <w:sz w:val="24"/>
          <w:szCs w:val="24"/>
          <w:shd w:val="clear" w:color="auto" w:fill="FFFFFF"/>
        </w:rPr>
        <w:t>NA</w:t>
      </w:r>
      <w:r>
        <w:rPr>
          <w:rFonts w:ascii="Times New Roman" w:hAnsi="Times New Roman" w:cs="Times New Roman"/>
          <w:color w:val="777777"/>
          <w:sz w:val="24"/>
          <w:szCs w:val="24"/>
          <w:shd w:val="clear" w:color="auto" w:fill="FFFFFF"/>
        </w:rPr>
        <w:t>-206/133b</w:t>
      </w:r>
      <w:r w:rsidRPr="001A1057">
        <w:rPr>
          <w:rFonts w:ascii="Times New Roman" w:hAnsi="Times New Roman" w:cs="Times New Roman"/>
          <w:color w:val="777777"/>
          <w:sz w:val="24"/>
          <w:szCs w:val="24"/>
          <w:shd w:val="clear" w:color="auto" w:fill="FFFFFF"/>
        </w:rPr>
        <w:t xml:space="preserve"> and their targets.</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b/>
          <w:bCs/>
          <w:color w:val="777777"/>
          <w:sz w:val="24"/>
          <w:szCs w:val="24"/>
          <w:shd w:val="clear" w:color="auto" w:fill="FFFFFF"/>
        </w:rPr>
        <w:t>RESULTS</w:t>
      </w:r>
      <w:r w:rsidRPr="001A1057">
        <w:rPr>
          <w:rFonts w:ascii="Times New Roman" w:hAnsi="Times New Roman" w:cs="Times New Roman"/>
          <w:color w:val="777777"/>
          <w:sz w:val="24"/>
          <w:szCs w:val="24"/>
          <w:shd w:val="clear" w:color="auto" w:fill="FFFFFF"/>
        </w:rPr>
        <w:t xml:space="preserve">: microRNA-206 and microRNA-133b (miR-206/133b), two </w:t>
      </w:r>
      <w:proofErr w:type="spellStart"/>
      <w:r w:rsidRPr="001A1057">
        <w:rPr>
          <w:rFonts w:ascii="Times New Roman" w:hAnsi="Times New Roman" w:cs="Times New Roman"/>
          <w:color w:val="777777"/>
          <w:sz w:val="24"/>
          <w:szCs w:val="24"/>
          <w:shd w:val="clear" w:color="auto" w:fill="FFFFFF"/>
        </w:rPr>
        <w:t>miRNAs</w:t>
      </w:r>
      <w:proofErr w:type="spellEnd"/>
      <w:r w:rsidRPr="001A1057">
        <w:rPr>
          <w:rFonts w:ascii="Times New Roman" w:hAnsi="Times New Roman" w:cs="Times New Roman"/>
          <w:color w:val="777777"/>
          <w:sz w:val="24"/>
          <w:szCs w:val="24"/>
          <w:shd w:val="clear" w:color="auto" w:fill="FFFFFF"/>
        </w:rPr>
        <w:t xml:space="preserve"> from the same primary transcript, are two of the most reduced </w:t>
      </w:r>
      <w:proofErr w:type="spellStart"/>
      <w:r w:rsidRPr="001A1057">
        <w:rPr>
          <w:rFonts w:ascii="Times New Roman" w:hAnsi="Times New Roman" w:cs="Times New Roman"/>
          <w:color w:val="777777"/>
          <w:sz w:val="24"/>
          <w:szCs w:val="24"/>
          <w:shd w:val="clear" w:color="auto" w:fill="FFFFFF"/>
        </w:rPr>
        <w:t>miRNAs</w:t>
      </w:r>
      <w:proofErr w:type="spellEnd"/>
      <w:r w:rsidRPr="001A1057">
        <w:rPr>
          <w:rFonts w:ascii="Times New Roman" w:hAnsi="Times New Roman" w:cs="Times New Roman"/>
          <w:color w:val="777777"/>
          <w:sz w:val="24"/>
          <w:szCs w:val="24"/>
          <w:shd w:val="clear" w:color="auto" w:fill="FFFFFF"/>
        </w:rPr>
        <w:t xml:space="preserve"> in livers of dietary obese mice and NAFLD individuals, and delivery of miR-206/133b into livers of dietary obese mice produced strong therapeutic effects on NAFLD and hyperglycemia. Mechanistically, we identified</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P</w:t>
      </w:r>
      <w:r w:rsidR="003D5119">
        <w:rPr>
          <w:rFonts w:ascii="Times New Roman" w:hAnsi="Times New Roman" w:cs="Times New Roman"/>
          <w:i/>
          <w:iCs/>
          <w:color w:val="777777"/>
          <w:sz w:val="24"/>
          <w:szCs w:val="24"/>
          <w:shd w:val="clear" w:color="auto" w:fill="FFFFFF"/>
        </w:rPr>
        <w:t>tpn</w:t>
      </w:r>
      <w:r w:rsidRPr="001A1057">
        <w:rPr>
          <w:rFonts w:ascii="Times New Roman" w:hAnsi="Times New Roman" w:cs="Times New Roman"/>
          <w:i/>
          <w:iCs/>
          <w:color w:val="777777"/>
          <w:sz w:val="24"/>
          <w:szCs w:val="24"/>
          <w:shd w:val="clear" w:color="auto" w:fill="FFFFFF"/>
        </w:rPr>
        <w:t>1</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(Protein tyrosine phosphatase non-receptor type 1),</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S</w:t>
      </w:r>
      <w:r w:rsidR="003D5119">
        <w:rPr>
          <w:rFonts w:ascii="Times New Roman" w:hAnsi="Times New Roman" w:cs="Times New Roman"/>
          <w:i/>
          <w:iCs/>
          <w:color w:val="777777"/>
          <w:sz w:val="24"/>
          <w:szCs w:val="24"/>
          <w:shd w:val="clear" w:color="auto" w:fill="FFFFFF"/>
        </w:rPr>
        <w:t>p</w:t>
      </w:r>
      <w:r w:rsidRPr="001A1057">
        <w:rPr>
          <w:rFonts w:ascii="Times New Roman" w:hAnsi="Times New Roman" w:cs="Times New Roman"/>
          <w:i/>
          <w:iCs/>
          <w:color w:val="777777"/>
          <w:sz w:val="24"/>
          <w:szCs w:val="24"/>
          <w:shd w:val="clear" w:color="auto" w:fill="FFFFFF"/>
        </w:rPr>
        <w:t>1</w:t>
      </w:r>
      <w:r w:rsidRPr="001A1057">
        <w:rPr>
          <w:rFonts w:ascii="Times New Roman" w:hAnsi="Times New Roman" w:cs="Times New Roman"/>
          <w:color w:val="777777"/>
          <w:sz w:val="24"/>
          <w:szCs w:val="24"/>
          <w:shd w:val="clear" w:color="auto" w:fill="FFFFFF"/>
        </w:rPr>
        <w:t>, and</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Y</w:t>
      </w:r>
      <w:r w:rsidR="003D5119">
        <w:rPr>
          <w:rFonts w:ascii="Times New Roman" w:hAnsi="Times New Roman" w:cs="Times New Roman"/>
          <w:i/>
          <w:iCs/>
          <w:color w:val="777777"/>
          <w:sz w:val="24"/>
          <w:szCs w:val="24"/>
          <w:shd w:val="clear" w:color="auto" w:fill="FFFFFF"/>
        </w:rPr>
        <w:t>y</w:t>
      </w:r>
      <w:r w:rsidRPr="001A1057">
        <w:rPr>
          <w:rFonts w:ascii="Times New Roman" w:hAnsi="Times New Roman" w:cs="Times New Roman"/>
          <w:i/>
          <w:iCs/>
          <w:color w:val="777777"/>
          <w:sz w:val="24"/>
          <w:szCs w:val="24"/>
          <w:shd w:val="clear" w:color="auto" w:fill="FFFFFF"/>
        </w:rPr>
        <w:t>1</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(Yin Yang 1) as direct targets of miR-206/133b. Of note, S</w:t>
      </w:r>
      <w:r w:rsidR="001C5B7A">
        <w:rPr>
          <w:rFonts w:ascii="Times New Roman" w:hAnsi="Times New Roman" w:cs="Times New Roman"/>
          <w:color w:val="777777"/>
          <w:sz w:val="24"/>
          <w:szCs w:val="24"/>
          <w:shd w:val="clear" w:color="auto" w:fill="FFFFFF"/>
        </w:rPr>
        <w:t>p</w:t>
      </w:r>
      <w:r w:rsidRPr="001A1057">
        <w:rPr>
          <w:rFonts w:ascii="Times New Roman" w:hAnsi="Times New Roman" w:cs="Times New Roman"/>
          <w:color w:val="777777"/>
          <w:sz w:val="24"/>
          <w:szCs w:val="24"/>
          <w:shd w:val="clear" w:color="auto" w:fill="FFFFFF"/>
        </w:rPr>
        <w:t>1 is a transcription activator of</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Srebp1c</w:t>
      </w:r>
      <w:r w:rsidRPr="001A1057">
        <w:rPr>
          <w:rFonts w:ascii="Times New Roman" w:hAnsi="Times New Roman" w:cs="Times New Roman"/>
          <w:color w:val="777777"/>
          <w:sz w:val="24"/>
          <w:szCs w:val="24"/>
          <w:shd w:val="clear" w:color="auto" w:fill="FFFFFF"/>
        </w:rPr>
        <w:t>; P</w:t>
      </w:r>
      <w:r w:rsidR="001C5B7A">
        <w:rPr>
          <w:rFonts w:ascii="Times New Roman" w:hAnsi="Times New Roman" w:cs="Times New Roman"/>
          <w:color w:val="777777"/>
          <w:sz w:val="24"/>
          <w:szCs w:val="24"/>
          <w:shd w:val="clear" w:color="auto" w:fill="FFFFFF"/>
        </w:rPr>
        <w:t>tpn</w:t>
      </w:r>
      <w:r w:rsidRPr="001A1057">
        <w:rPr>
          <w:rFonts w:ascii="Times New Roman" w:hAnsi="Times New Roman" w:cs="Times New Roman"/>
          <w:color w:val="777777"/>
          <w:sz w:val="24"/>
          <w:szCs w:val="24"/>
          <w:shd w:val="clear" w:color="auto" w:fill="FFFFFF"/>
        </w:rPr>
        <w:t xml:space="preserve">1 impairs insulin signaling by de-phosphorylating </w:t>
      </w:r>
      <w:proofErr w:type="spellStart"/>
      <w:r w:rsidRPr="001A1057">
        <w:rPr>
          <w:rFonts w:ascii="Times New Roman" w:hAnsi="Times New Roman" w:cs="Times New Roman"/>
          <w:color w:val="777777"/>
          <w:sz w:val="24"/>
          <w:szCs w:val="24"/>
          <w:shd w:val="clear" w:color="auto" w:fill="FFFFFF"/>
        </w:rPr>
        <w:t>I</w:t>
      </w:r>
      <w:r w:rsidR="001C5B7A">
        <w:rPr>
          <w:rFonts w:ascii="Times New Roman" w:hAnsi="Times New Roman" w:cs="Times New Roman"/>
          <w:color w:val="777777"/>
          <w:sz w:val="24"/>
          <w:szCs w:val="24"/>
          <w:shd w:val="clear" w:color="auto" w:fill="FFFFFF"/>
        </w:rPr>
        <w:t>nsr</w:t>
      </w:r>
      <w:proofErr w:type="spellEnd"/>
      <w:r w:rsidRPr="001A1057">
        <w:rPr>
          <w:rFonts w:ascii="Times New Roman" w:hAnsi="Times New Roman" w:cs="Times New Roman"/>
          <w:color w:val="777777"/>
          <w:sz w:val="24"/>
          <w:szCs w:val="24"/>
          <w:shd w:val="clear" w:color="auto" w:fill="FFFFFF"/>
        </w:rPr>
        <w:t xml:space="preserve"> (insulin receptor) but induces</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Srepb1c</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expression by increasing activity of S</w:t>
      </w:r>
      <w:r w:rsidR="001C5B7A">
        <w:rPr>
          <w:rFonts w:ascii="Times New Roman" w:hAnsi="Times New Roman" w:cs="Times New Roman"/>
          <w:color w:val="777777"/>
          <w:sz w:val="24"/>
          <w:szCs w:val="24"/>
          <w:shd w:val="clear" w:color="auto" w:fill="FFFFFF"/>
        </w:rPr>
        <w:t>p</w:t>
      </w:r>
      <w:r w:rsidRPr="001A1057">
        <w:rPr>
          <w:rFonts w:ascii="Times New Roman" w:hAnsi="Times New Roman" w:cs="Times New Roman"/>
          <w:color w:val="777777"/>
          <w:sz w:val="24"/>
          <w:szCs w:val="24"/>
          <w:shd w:val="clear" w:color="auto" w:fill="FFFFFF"/>
        </w:rPr>
        <w:t>1 via PP2A (protein phosphatase 2A)-mediated dephosphorylating of S</w:t>
      </w:r>
      <w:r w:rsidR="001C5B7A">
        <w:rPr>
          <w:rFonts w:ascii="Times New Roman" w:hAnsi="Times New Roman" w:cs="Times New Roman"/>
          <w:color w:val="777777"/>
          <w:sz w:val="24"/>
          <w:szCs w:val="24"/>
          <w:shd w:val="clear" w:color="auto" w:fill="FFFFFF"/>
        </w:rPr>
        <w:t>p</w:t>
      </w:r>
      <w:r w:rsidRPr="001A1057">
        <w:rPr>
          <w:rFonts w:ascii="Times New Roman" w:hAnsi="Times New Roman" w:cs="Times New Roman"/>
          <w:color w:val="777777"/>
          <w:sz w:val="24"/>
          <w:szCs w:val="24"/>
          <w:shd w:val="clear" w:color="auto" w:fill="FFFFFF"/>
        </w:rPr>
        <w:t>1; and Y</w:t>
      </w:r>
      <w:r w:rsidR="001C5B7A">
        <w:rPr>
          <w:rFonts w:ascii="Times New Roman" w:hAnsi="Times New Roman" w:cs="Times New Roman"/>
          <w:color w:val="777777"/>
          <w:sz w:val="24"/>
          <w:szCs w:val="24"/>
          <w:shd w:val="clear" w:color="auto" w:fill="FFFFFF"/>
        </w:rPr>
        <w:t>y</w:t>
      </w:r>
      <w:r w:rsidRPr="001A1057">
        <w:rPr>
          <w:rFonts w:ascii="Times New Roman" w:hAnsi="Times New Roman" w:cs="Times New Roman"/>
          <w:color w:val="777777"/>
          <w:sz w:val="24"/>
          <w:szCs w:val="24"/>
          <w:shd w:val="clear" w:color="auto" w:fill="FFFFFF"/>
        </w:rPr>
        <w:t>1 is a transcription repressor with elevated expression in insulin-resistant livers. Indeed, liver-specific expres</w:t>
      </w:r>
      <w:r w:rsidR="001C5B7A">
        <w:rPr>
          <w:rFonts w:ascii="Times New Roman" w:hAnsi="Times New Roman" w:cs="Times New Roman"/>
          <w:color w:val="777777"/>
          <w:sz w:val="24"/>
          <w:szCs w:val="24"/>
          <w:shd w:val="clear" w:color="auto" w:fill="FFFFFF"/>
        </w:rPr>
        <w:t>sion of miR-206/133b facilitated</w:t>
      </w:r>
      <w:r w:rsidRPr="001A1057">
        <w:rPr>
          <w:rFonts w:ascii="Times New Roman" w:hAnsi="Times New Roman" w:cs="Times New Roman"/>
          <w:color w:val="777777"/>
          <w:sz w:val="24"/>
          <w:szCs w:val="24"/>
          <w:shd w:val="clear" w:color="auto" w:fill="FFFFFF"/>
        </w:rPr>
        <w:t xml:space="preserve"> insulin signaling by modulating P</w:t>
      </w:r>
      <w:r w:rsidR="001C5B7A">
        <w:rPr>
          <w:rFonts w:ascii="Times New Roman" w:hAnsi="Times New Roman" w:cs="Times New Roman"/>
          <w:color w:val="777777"/>
          <w:sz w:val="24"/>
          <w:szCs w:val="24"/>
          <w:shd w:val="clear" w:color="auto" w:fill="FFFFFF"/>
        </w:rPr>
        <w:t>tpn</w:t>
      </w:r>
      <w:r w:rsidRPr="001A1057">
        <w:rPr>
          <w:rFonts w:ascii="Times New Roman" w:hAnsi="Times New Roman" w:cs="Times New Roman"/>
          <w:color w:val="777777"/>
          <w:sz w:val="24"/>
          <w:szCs w:val="24"/>
          <w:shd w:val="clear" w:color="auto" w:fill="FFFFFF"/>
        </w:rPr>
        <w:t>1-I</w:t>
      </w:r>
      <w:r w:rsidR="001C5B7A">
        <w:rPr>
          <w:rFonts w:ascii="Times New Roman" w:hAnsi="Times New Roman" w:cs="Times New Roman"/>
          <w:color w:val="777777"/>
          <w:sz w:val="24"/>
          <w:szCs w:val="24"/>
          <w:shd w:val="clear" w:color="auto" w:fill="FFFFFF"/>
        </w:rPr>
        <w:t>nrs</w:t>
      </w:r>
      <w:r w:rsidRPr="001A1057">
        <w:rPr>
          <w:rFonts w:ascii="Times New Roman" w:hAnsi="Times New Roman" w:cs="Times New Roman"/>
          <w:color w:val="777777"/>
          <w:sz w:val="24"/>
          <w:szCs w:val="24"/>
          <w:shd w:val="clear" w:color="auto" w:fill="FFFFFF"/>
        </w:rPr>
        <w:t>/I</w:t>
      </w:r>
      <w:r w:rsidR="001C5B7A">
        <w:rPr>
          <w:rFonts w:ascii="Times New Roman" w:hAnsi="Times New Roman" w:cs="Times New Roman"/>
          <w:color w:val="777777"/>
          <w:sz w:val="24"/>
          <w:szCs w:val="24"/>
          <w:shd w:val="clear" w:color="auto" w:fill="FFFFFF"/>
        </w:rPr>
        <w:t>rs</w:t>
      </w:r>
      <w:r w:rsidRPr="001A1057">
        <w:rPr>
          <w:rFonts w:ascii="Times New Roman" w:hAnsi="Times New Roman" w:cs="Times New Roman"/>
          <w:color w:val="777777"/>
          <w:sz w:val="24"/>
          <w:szCs w:val="24"/>
          <w:shd w:val="clear" w:color="auto" w:fill="FFFFFF"/>
        </w:rPr>
        <w:t>1 axis and reduce</w:t>
      </w:r>
      <w:r w:rsidR="001C5B7A">
        <w:rPr>
          <w:rFonts w:ascii="Times New Roman" w:hAnsi="Times New Roman" w:cs="Times New Roman"/>
          <w:color w:val="777777"/>
          <w:sz w:val="24"/>
          <w:szCs w:val="24"/>
          <w:shd w:val="clear" w:color="auto" w:fill="FFFFFF"/>
        </w:rPr>
        <w:t>d</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Srebp1c</w:t>
      </w:r>
      <w:r w:rsidRPr="001A1057">
        <w:rPr>
          <w:rFonts w:ascii="Times New Roman" w:hAnsi="Times New Roman" w:cs="Times New Roman"/>
          <w:color w:val="777777"/>
          <w:sz w:val="24"/>
          <w:szCs w:val="24"/>
          <w:shd w:val="clear" w:color="auto" w:fill="FFFFFF"/>
        </w:rPr>
        <w:t xml:space="preserve">-mediated </w:t>
      </w:r>
      <w:proofErr w:type="spellStart"/>
      <w:r w:rsidRPr="001A1057">
        <w:rPr>
          <w:rFonts w:ascii="Times New Roman" w:hAnsi="Times New Roman" w:cs="Times New Roman"/>
          <w:color w:val="777777"/>
          <w:sz w:val="24"/>
          <w:szCs w:val="24"/>
          <w:shd w:val="clear" w:color="auto" w:fill="FFFFFF"/>
        </w:rPr>
        <w:t>lipogenesis</w:t>
      </w:r>
      <w:proofErr w:type="spellEnd"/>
      <w:r w:rsidRPr="001A1057">
        <w:rPr>
          <w:rFonts w:ascii="Times New Roman" w:hAnsi="Times New Roman" w:cs="Times New Roman"/>
          <w:color w:val="777777"/>
          <w:sz w:val="24"/>
          <w:szCs w:val="24"/>
          <w:shd w:val="clear" w:color="auto" w:fill="FFFFFF"/>
        </w:rPr>
        <w:t xml:space="preserve"> through P</w:t>
      </w:r>
      <w:r w:rsidR="001C5B7A">
        <w:rPr>
          <w:rFonts w:ascii="Times New Roman" w:hAnsi="Times New Roman" w:cs="Times New Roman"/>
          <w:color w:val="777777"/>
          <w:sz w:val="24"/>
          <w:szCs w:val="24"/>
          <w:shd w:val="clear" w:color="auto" w:fill="FFFFFF"/>
        </w:rPr>
        <w:t>tpn</w:t>
      </w:r>
      <w:r w:rsidRPr="001A1057">
        <w:rPr>
          <w:rFonts w:ascii="Times New Roman" w:hAnsi="Times New Roman" w:cs="Times New Roman"/>
          <w:color w:val="777777"/>
          <w:sz w:val="24"/>
          <w:szCs w:val="24"/>
          <w:shd w:val="clear" w:color="auto" w:fill="FFFFFF"/>
        </w:rPr>
        <w:t>1-PP2A-S</w:t>
      </w:r>
      <w:r w:rsidR="001C5B7A">
        <w:rPr>
          <w:rFonts w:ascii="Times New Roman" w:hAnsi="Times New Roman" w:cs="Times New Roman"/>
          <w:color w:val="777777"/>
          <w:sz w:val="24"/>
          <w:szCs w:val="24"/>
          <w:shd w:val="clear" w:color="auto" w:fill="FFFFFF"/>
        </w:rPr>
        <w:t>p</w:t>
      </w:r>
      <w:r w:rsidRPr="001A1057">
        <w:rPr>
          <w:rFonts w:ascii="Times New Roman" w:hAnsi="Times New Roman" w:cs="Times New Roman"/>
          <w:color w:val="777777"/>
          <w:sz w:val="24"/>
          <w:szCs w:val="24"/>
          <w:shd w:val="clear" w:color="auto" w:fill="FFFFFF"/>
        </w:rPr>
        <w:t>1-Srebp1c and S</w:t>
      </w:r>
      <w:r w:rsidR="001C5B7A">
        <w:rPr>
          <w:rFonts w:ascii="Times New Roman" w:hAnsi="Times New Roman" w:cs="Times New Roman"/>
          <w:color w:val="777777"/>
          <w:sz w:val="24"/>
          <w:szCs w:val="24"/>
          <w:shd w:val="clear" w:color="auto" w:fill="FFFFFF"/>
        </w:rPr>
        <w:t>p</w:t>
      </w:r>
      <w:r w:rsidRPr="001A1057">
        <w:rPr>
          <w:rFonts w:ascii="Times New Roman" w:hAnsi="Times New Roman" w:cs="Times New Roman"/>
          <w:color w:val="777777"/>
          <w:sz w:val="24"/>
          <w:szCs w:val="24"/>
          <w:shd w:val="clear" w:color="auto" w:fill="FFFFFF"/>
        </w:rPr>
        <w:t>1-Srebp1c pathways. We further identified Y</w:t>
      </w:r>
      <w:r w:rsidR="001C5B7A">
        <w:rPr>
          <w:rFonts w:ascii="Times New Roman" w:hAnsi="Times New Roman" w:cs="Times New Roman"/>
          <w:color w:val="777777"/>
          <w:sz w:val="24"/>
          <w:szCs w:val="24"/>
          <w:shd w:val="clear" w:color="auto" w:fill="FFFFFF"/>
        </w:rPr>
        <w:t>y</w:t>
      </w:r>
      <w:r w:rsidRPr="001A1057">
        <w:rPr>
          <w:rFonts w:ascii="Times New Roman" w:hAnsi="Times New Roman" w:cs="Times New Roman"/>
          <w:color w:val="777777"/>
          <w:sz w:val="24"/>
          <w:szCs w:val="24"/>
          <w:shd w:val="clear" w:color="auto" w:fill="FFFFFF"/>
        </w:rPr>
        <w:t>1 as a transcription repressor of miR-206/133b primary transcript.</w:t>
      </w:r>
      <w:r w:rsidRPr="001A1057">
        <w:rPr>
          <w:rStyle w:val="apple-converted-space"/>
          <w:rFonts w:ascii="Times New Roman" w:hAnsi="Times New Roman" w:cs="Times New Roman"/>
          <w:i/>
          <w:iCs/>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Y</w:t>
      </w:r>
      <w:r w:rsidR="001C5B7A">
        <w:rPr>
          <w:rFonts w:ascii="Times New Roman" w:hAnsi="Times New Roman" w:cs="Times New Roman"/>
          <w:i/>
          <w:iCs/>
          <w:color w:val="777777"/>
          <w:sz w:val="24"/>
          <w:szCs w:val="24"/>
          <w:shd w:val="clear" w:color="auto" w:fill="FFFFFF"/>
        </w:rPr>
        <w:t>y</w:t>
      </w:r>
      <w:r w:rsidRPr="001A1057">
        <w:rPr>
          <w:rFonts w:ascii="Times New Roman" w:hAnsi="Times New Roman" w:cs="Times New Roman"/>
          <w:i/>
          <w:iCs/>
          <w:color w:val="777777"/>
          <w:sz w:val="24"/>
          <w:szCs w:val="24"/>
          <w:shd w:val="clear" w:color="auto" w:fill="FFFFFF"/>
        </w:rPr>
        <w:t>1</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overexpression impaired miR-206/133b biogenesis both</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in vivo</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and</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in vitro</w:t>
      </w:r>
      <w:r w:rsidRPr="001A1057">
        <w:rPr>
          <w:rFonts w:ascii="Times New Roman" w:hAnsi="Times New Roman" w:cs="Times New Roman"/>
          <w:color w:val="777777"/>
          <w:sz w:val="24"/>
          <w:szCs w:val="24"/>
          <w:shd w:val="clear" w:color="auto" w:fill="FFFFFF"/>
        </w:rPr>
        <w:t>. Through deleting the Y</w:t>
      </w:r>
      <w:r w:rsidR="001C5B7A">
        <w:rPr>
          <w:rFonts w:ascii="Times New Roman" w:hAnsi="Times New Roman" w:cs="Times New Roman"/>
          <w:color w:val="777777"/>
          <w:sz w:val="24"/>
          <w:szCs w:val="24"/>
          <w:shd w:val="clear" w:color="auto" w:fill="FFFFFF"/>
        </w:rPr>
        <w:t>y</w:t>
      </w:r>
      <w:r w:rsidRPr="001A1057">
        <w:rPr>
          <w:rFonts w:ascii="Times New Roman" w:hAnsi="Times New Roman" w:cs="Times New Roman"/>
          <w:color w:val="777777"/>
          <w:sz w:val="24"/>
          <w:szCs w:val="24"/>
          <w:shd w:val="clear" w:color="auto" w:fill="FFFFFF"/>
        </w:rPr>
        <w:t xml:space="preserve">1 binding site within the miR-206/133b promoter, we </w:t>
      </w:r>
      <w:r w:rsidR="001C5B7A">
        <w:rPr>
          <w:rFonts w:ascii="Times New Roman" w:hAnsi="Times New Roman" w:cs="Times New Roman"/>
          <w:color w:val="777777"/>
          <w:sz w:val="24"/>
          <w:szCs w:val="24"/>
          <w:shd w:val="clear" w:color="auto" w:fill="FFFFFF"/>
        </w:rPr>
        <w:t>simulated</w:t>
      </w:r>
      <w:r w:rsidRPr="001A1057">
        <w:rPr>
          <w:rFonts w:ascii="Times New Roman" w:hAnsi="Times New Roman" w:cs="Times New Roman"/>
          <w:color w:val="777777"/>
          <w:sz w:val="24"/>
          <w:szCs w:val="24"/>
          <w:shd w:val="clear" w:color="auto" w:fill="FFFFFF"/>
        </w:rPr>
        <w:t xml:space="preserve"> the function of miR-206/133b in facilitating insulin signaling and inhibiting </w:t>
      </w:r>
      <w:proofErr w:type="spellStart"/>
      <w:r w:rsidRPr="001A1057">
        <w:rPr>
          <w:rFonts w:ascii="Times New Roman" w:hAnsi="Times New Roman" w:cs="Times New Roman"/>
          <w:color w:val="777777"/>
          <w:sz w:val="24"/>
          <w:szCs w:val="24"/>
          <w:shd w:val="clear" w:color="auto" w:fill="FFFFFF"/>
        </w:rPr>
        <w:t>lipogenesis</w:t>
      </w:r>
      <w:proofErr w:type="spellEnd"/>
      <w:r w:rsidRPr="001A1057">
        <w:rPr>
          <w:rFonts w:ascii="Times New Roman" w:hAnsi="Times New Roman" w:cs="Times New Roman"/>
          <w:color w:val="777777"/>
          <w:sz w:val="24"/>
          <w:szCs w:val="24"/>
          <w:shd w:val="clear" w:color="auto" w:fill="FFFFFF"/>
        </w:rPr>
        <w:t>. Together, a negative feedback loop consisting of</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Y</w:t>
      </w:r>
      <w:r w:rsidR="001C5B7A">
        <w:rPr>
          <w:rFonts w:ascii="Times New Roman" w:hAnsi="Times New Roman" w:cs="Times New Roman"/>
          <w:i/>
          <w:iCs/>
          <w:color w:val="777777"/>
          <w:sz w:val="24"/>
          <w:szCs w:val="24"/>
          <w:shd w:val="clear" w:color="auto" w:fill="FFFFFF"/>
        </w:rPr>
        <w:t>y</w:t>
      </w:r>
      <w:r w:rsidRPr="001A1057">
        <w:rPr>
          <w:rFonts w:ascii="Times New Roman" w:hAnsi="Times New Roman" w:cs="Times New Roman"/>
          <w:i/>
          <w:iCs/>
          <w:color w:val="777777"/>
          <w:sz w:val="24"/>
          <w:szCs w:val="24"/>
          <w:shd w:val="clear" w:color="auto" w:fill="FFFFFF"/>
        </w:rPr>
        <w:t>1</w:t>
      </w:r>
      <w:r w:rsidRPr="001A1057">
        <w:rPr>
          <w:rFonts w:ascii="Times New Roman" w:hAnsi="Times New Roman" w:cs="Times New Roman"/>
          <w:color w:val="777777"/>
          <w:sz w:val="24"/>
          <w:szCs w:val="24"/>
          <w:shd w:val="clear" w:color="auto" w:fill="FFFFFF"/>
        </w:rPr>
        <w:t>, miR-206/133b,</w:t>
      </w:r>
      <w:r w:rsidRPr="001A1057">
        <w:rPr>
          <w:rStyle w:val="apple-converted-space"/>
          <w:rFonts w:ascii="Times New Roman" w:hAnsi="Times New Roman" w:cs="Times New Roman"/>
          <w:color w:val="777777"/>
          <w:sz w:val="24"/>
          <w:szCs w:val="24"/>
          <w:shd w:val="clear" w:color="auto" w:fill="FFFFFF"/>
        </w:rPr>
        <w:t> </w:t>
      </w:r>
      <w:r w:rsidR="001C5B7A">
        <w:rPr>
          <w:rFonts w:ascii="Times New Roman" w:hAnsi="Times New Roman" w:cs="Times New Roman"/>
          <w:i/>
          <w:iCs/>
          <w:color w:val="777777"/>
          <w:sz w:val="24"/>
          <w:szCs w:val="24"/>
          <w:shd w:val="clear" w:color="auto" w:fill="FFFFFF"/>
        </w:rPr>
        <w:t>Ptpn</w:t>
      </w:r>
      <w:r w:rsidRPr="001A1057">
        <w:rPr>
          <w:rFonts w:ascii="Times New Roman" w:hAnsi="Times New Roman" w:cs="Times New Roman"/>
          <w:i/>
          <w:iCs/>
          <w:color w:val="777777"/>
          <w:sz w:val="24"/>
          <w:szCs w:val="24"/>
          <w:shd w:val="clear" w:color="auto" w:fill="FFFFFF"/>
        </w:rPr>
        <w:t>1,</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and</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S</w:t>
      </w:r>
      <w:r w:rsidR="001C5B7A">
        <w:rPr>
          <w:rFonts w:ascii="Times New Roman" w:hAnsi="Times New Roman" w:cs="Times New Roman"/>
          <w:i/>
          <w:iCs/>
          <w:color w:val="777777"/>
          <w:sz w:val="24"/>
          <w:szCs w:val="24"/>
          <w:shd w:val="clear" w:color="auto" w:fill="FFFFFF"/>
        </w:rPr>
        <w:t>p</w:t>
      </w:r>
      <w:r w:rsidRPr="001A1057">
        <w:rPr>
          <w:rFonts w:ascii="Times New Roman" w:hAnsi="Times New Roman" w:cs="Times New Roman"/>
          <w:i/>
          <w:iCs/>
          <w:color w:val="777777"/>
          <w:sz w:val="24"/>
          <w:szCs w:val="24"/>
          <w:shd w:val="clear" w:color="auto" w:fill="FFFFFF"/>
        </w:rPr>
        <w:t>1</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 xml:space="preserve">controls the pathogenesis of NAFLD and </w:t>
      </w:r>
      <w:r w:rsidRPr="001A1057">
        <w:rPr>
          <w:rFonts w:ascii="Times New Roman" w:hAnsi="Times New Roman" w:cs="Times New Roman"/>
          <w:color w:val="777777"/>
          <w:sz w:val="24"/>
          <w:szCs w:val="24"/>
          <w:shd w:val="clear" w:color="auto" w:fill="FFFFFF"/>
        </w:rPr>
        <w:lastRenderedPageBreak/>
        <w:t>hyperglycemia; once this circuit is activated, it maintains the suppression of miR-206/133b and the activation of</w:t>
      </w:r>
      <w:r w:rsidRPr="001A1057">
        <w:rPr>
          <w:rStyle w:val="apple-converted-space"/>
          <w:rFonts w:ascii="Times New Roman" w:hAnsi="Times New Roman" w:cs="Times New Roman"/>
          <w:color w:val="777777"/>
          <w:sz w:val="24"/>
          <w:szCs w:val="24"/>
          <w:shd w:val="clear" w:color="auto" w:fill="FFFFFF"/>
        </w:rPr>
        <w:t> </w:t>
      </w:r>
      <w:r w:rsidR="001C5B7A">
        <w:rPr>
          <w:rFonts w:ascii="Times New Roman" w:hAnsi="Times New Roman" w:cs="Times New Roman"/>
          <w:i/>
          <w:iCs/>
          <w:color w:val="777777"/>
          <w:sz w:val="24"/>
          <w:szCs w:val="24"/>
          <w:shd w:val="clear" w:color="auto" w:fill="FFFFFF"/>
        </w:rPr>
        <w:t>Yy</w:t>
      </w:r>
      <w:r w:rsidRPr="001A1057">
        <w:rPr>
          <w:rFonts w:ascii="Times New Roman" w:hAnsi="Times New Roman" w:cs="Times New Roman"/>
          <w:i/>
          <w:iCs/>
          <w:color w:val="777777"/>
          <w:sz w:val="24"/>
          <w:szCs w:val="24"/>
          <w:shd w:val="clear" w:color="auto" w:fill="FFFFFF"/>
        </w:rPr>
        <w:t>1</w:t>
      </w:r>
      <w:r w:rsidRPr="001A1057">
        <w:rPr>
          <w:rFonts w:ascii="Times New Roman" w:hAnsi="Times New Roman" w:cs="Times New Roman"/>
          <w:color w:val="777777"/>
          <w:sz w:val="24"/>
          <w:szCs w:val="24"/>
          <w:shd w:val="clear" w:color="auto" w:fill="FFFFFF"/>
        </w:rPr>
        <w:t>,</w:t>
      </w:r>
      <w:r w:rsidRPr="001A1057">
        <w:rPr>
          <w:rStyle w:val="apple-converted-space"/>
          <w:rFonts w:ascii="Times New Roman" w:hAnsi="Times New Roman" w:cs="Times New Roman"/>
          <w:color w:val="777777"/>
          <w:sz w:val="24"/>
          <w:szCs w:val="24"/>
          <w:shd w:val="clear" w:color="auto" w:fill="FFFFFF"/>
        </w:rPr>
        <w:t> </w:t>
      </w:r>
      <w:r w:rsidR="001C5B7A">
        <w:rPr>
          <w:rFonts w:ascii="Times New Roman" w:hAnsi="Times New Roman" w:cs="Times New Roman"/>
          <w:i/>
          <w:iCs/>
          <w:color w:val="777777"/>
          <w:sz w:val="24"/>
          <w:szCs w:val="24"/>
          <w:shd w:val="clear" w:color="auto" w:fill="FFFFFF"/>
        </w:rPr>
        <w:t>Ptpn</w:t>
      </w:r>
      <w:r w:rsidRPr="001A1057">
        <w:rPr>
          <w:rFonts w:ascii="Times New Roman" w:hAnsi="Times New Roman" w:cs="Times New Roman"/>
          <w:i/>
          <w:iCs/>
          <w:color w:val="777777"/>
          <w:sz w:val="24"/>
          <w:szCs w:val="24"/>
          <w:shd w:val="clear" w:color="auto" w:fill="FFFFFF"/>
        </w:rPr>
        <w:t>1</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color w:val="777777"/>
          <w:sz w:val="24"/>
          <w:szCs w:val="24"/>
          <w:shd w:val="clear" w:color="auto" w:fill="FFFFFF"/>
        </w:rPr>
        <w:t>and</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i/>
          <w:iCs/>
          <w:color w:val="777777"/>
          <w:sz w:val="24"/>
          <w:szCs w:val="24"/>
          <w:shd w:val="clear" w:color="auto" w:fill="FFFFFF"/>
        </w:rPr>
        <w:t>S</w:t>
      </w:r>
      <w:r w:rsidR="001C5B7A">
        <w:rPr>
          <w:rFonts w:ascii="Times New Roman" w:hAnsi="Times New Roman" w:cs="Times New Roman"/>
          <w:i/>
          <w:iCs/>
          <w:color w:val="777777"/>
          <w:sz w:val="24"/>
          <w:szCs w:val="24"/>
          <w:shd w:val="clear" w:color="auto" w:fill="FFFFFF"/>
        </w:rPr>
        <w:t>p</w:t>
      </w:r>
      <w:r w:rsidRPr="001A1057">
        <w:rPr>
          <w:rFonts w:ascii="Times New Roman" w:hAnsi="Times New Roman" w:cs="Times New Roman"/>
          <w:i/>
          <w:iCs/>
          <w:color w:val="777777"/>
          <w:sz w:val="24"/>
          <w:szCs w:val="24"/>
          <w:shd w:val="clear" w:color="auto" w:fill="FFFFFF"/>
        </w:rPr>
        <w:t>1</w:t>
      </w:r>
      <w:r w:rsidRPr="001A1057">
        <w:rPr>
          <w:rFonts w:ascii="Times New Roman" w:hAnsi="Times New Roman" w:cs="Times New Roman"/>
          <w:color w:val="777777"/>
          <w:sz w:val="24"/>
          <w:szCs w:val="24"/>
          <w:shd w:val="clear" w:color="auto" w:fill="FFFFFF"/>
        </w:rPr>
        <w:t xml:space="preserve">, which subsequently impairs insulin signaling and induces </w:t>
      </w:r>
      <w:proofErr w:type="spellStart"/>
      <w:r w:rsidRPr="001A1057">
        <w:rPr>
          <w:rFonts w:ascii="Times New Roman" w:hAnsi="Times New Roman" w:cs="Times New Roman"/>
          <w:color w:val="777777"/>
          <w:sz w:val="24"/>
          <w:szCs w:val="24"/>
          <w:shd w:val="clear" w:color="auto" w:fill="FFFFFF"/>
        </w:rPr>
        <w:t>lipogenesis</w:t>
      </w:r>
      <w:proofErr w:type="spellEnd"/>
      <w:r w:rsidRPr="001A1057">
        <w:rPr>
          <w:rFonts w:ascii="Times New Roman" w:hAnsi="Times New Roman" w:cs="Times New Roman"/>
          <w:color w:val="777777"/>
          <w:sz w:val="24"/>
          <w:szCs w:val="24"/>
          <w:shd w:val="clear" w:color="auto" w:fill="FFFFFF"/>
        </w:rPr>
        <w:t>.</w:t>
      </w:r>
      <w:r w:rsidRPr="001A1057">
        <w:rPr>
          <w:rStyle w:val="apple-converted-space"/>
          <w:rFonts w:ascii="Times New Roman" w:hAnsi="Times New Roman" w:cs="Times New Roman"/>
          <w:color w:val="777777"/>
          <w:sz w:val="24"/>
          <w:szCs w:val="24"/>
          <w:shd w:val="clear" w:color="auto" w:fill="FFFFFF"/>
        </w:rPr>
        <w:t> </w:t>
      </w:r>
      <w:r w:rsidRPr="001A1057">
        <w:rPr>
          <w:rFonts w:ascii="Times New Roman" w:hAnsi="Times New Roman" w:cs="Times New Roman"/>
          <w:b/>
          <w:bCs/>
          <w:color w:val="777777"/>
          <w:sz w:val="24"/>
          <w:szCs w:val="24"/>
          <w:shd w:val="clear" w:color="auto" w:fill="FFFFFF"/>
        </w:rPr>
        <w:t>CONCLUSION</w:t>
      </w:r>
      <w:r w:rsidRPr="001A1057">
        <w:rPr>
          <w:rFonts w:ascii="Times New Roman" w:hAnsi="Times New Roman" w:cs="Times New Roman"/>
          <w:color w:val="777777"/>
          <w:sz w:val="24"/>
          <w:szCs w:val="24"/>
          <w:shd w:val="clear" w:color="auto" w:fill="FFFFFF"/>
        </w:rPr>
        <w:t>: Our findings will fill the gap in knowledge about the mechanisms of selective hepatic insulin resistance in the pathogenesis of NAFLD and hyperglycemia, which may lead to rational therapeutic strategies for both disorders.</w:t>
      </w:r>
    </w:p>
    <w:sectPr w:rsidR="00871189" w:rsidRPr="001A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057"/>
    <w:rsid w:val="001A1057"/>
    <w:rsid w:val="001C5B7A"/>
    <w:rsid w:val="003D5119"/>
    <w:rsid w:val="00857D4E"/>
    <w:rsid w:val="00871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A10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A1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xiaoling</dc:creator>
  <cp:lastModifiedBy>xiaoling</cp:lastModifiedBy>
  <cp:revision>4</cp:revision>
  <dcterms:created xsi:type="dcterms:W3CDTF">2017-05-05T03:32:00Z</dcterms:created>
  <dcterms:modified xsi:type="dcterms:W3CDTF">2017-05-05T03:42:00Z</dcterms:modified>
</cp:coreProperties>
</file>