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0F2B" w:rsidRDefault="002C0F2B" w:rsidP="001F414A">
      <w:pPr>
        <w:jc w:val="both"/>
        <w:rPr>
          <w:sz w:val="22"/>
          <w:szCs w:val="22"/>
          <w:lang w:val="en-GB"/>
        </w:rPr>
      </w:pPr>
      <w:r>
        <w:rPr>
          <w:sz w:val="22"/>
          <w:szCs w:val="22"/>
          <w:lang w:val="en-GB"/>
        </w:rPr>
        <w:t xml:space="preserve">                                                                                                                       </w:t>
      </w:r>
      <w:r w:rsidR="00D30A09" w:rsidRPr="002C0F2B">
        <w:rPr>
          <w:noProof/>
          <w:sz w:val="22"/>
          <w:szCs w:val="22"/>
          <w:lang w:val="ru-RU" w:eastAsia="ru-RU"/>
        </w:rPr>
        <w:drawing>
          <wp:inline distT="0" distB="0" distL="0" distR="0">
            <wp:extent cx="1428750" cy="1409700"/>
            <wp:effectExtent l="0" t="0" r="0" b="0"/>
            <wp:docPr id="1" name="Рисунок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0" cy="1409700"/>
                    </a:xfrm>
                    <a:prstGeom prst="rect">
                      <a:avLst/>
                    </a:prstGeom>
                    <a:noFill/>
                    <a:ln>
                      <a:noFill/>
                    </a:ln>
                  </pic:spPr>
                </pic:pic>
              </a:graphicData>
            </a:graphic>
          </wp:inline>
        </w:drawing>
      </w:r>
    </w:p>
    <w:p w:rsidR="00D30A09" w:rsidRDefault="00AC3BCD" w:rsidP="00D30A09">
      <w:pPr>
        <w:pStyle w:val="20"/>
        <w:shd w:val="clear" w:color="auto" w:fill="auto"/>
        <w:tabs>
          <w:tab w:val="left" w:pos="998"/>
        </w:tabs>
        <w:spacing w:after="0" w:line="360" w:lineRule="auto"/>
        <w:rPr>
          <w:rFonts w:eastAsia="ArialUnicodeMS"/>
          <w:color w:val="131413"/>
          <w:sz w:val="24"/>
          <w:szCs w:val="24"/>
          <w:lang w:val="en-US"/>
        </w:rPr>
      </w:pPr>
      <w:bookmarkStart w:id="0" w:name="_GoBack"/>
      <w:bookmarkEnd w:id="0"/>
      <w:r w:rsidRPr="00D30A09">
        <w:rPr>
          <w:rFonts w:eastAsia="MS PGothic"/>
          <w:b/>
          <w:color w:val="000000"/>
          <w:sz w:val="28"/>
          <w:szCs w:val="28"/>
          <w:lang w:val="en-US"/>
        </w:rPr>
        <w:t xml:space="preserve">Title: </w:t>
      </w:r>
      <w:r w:rsidR="00D30A09">
        <w:rPr>
          <w:rFonts w:eastAsia="ArialUnicodeMS"/>
          <w:color w:val="131413"/>
          <w:sz w:val="24"/>
          <w:szCs w:val="24"/>
          <w:lang w:val="en-US"/>
        </w:rPr>
        <w:t>The Effect of P</w:t>
      </w:r>
      <w:r w:rsidR="00D30A09" w:rsidRPr="003439EF">
        <w:rPr>
          <w:rFonts w:eastAsia="ArialUnicodeMS"/>
          <w:color w:val="131413"/>
          <w:sz w:val="24"/>
          <w:szCs w:val="24"/>
          <w:lang w:val="en-US"/>
        </w:rPr>
        <w:t>latelet-</w:t>
      </w:r>
      <w:r w:rsidR="00D30A09">
        <w:rPr>
          <w:rFonts w:eastAsia="ArialUnicodeMS"/>
          <w:color w:val="131413"/>
          <w:sz w:val="24"/>
          <w:szCs w:val="24"/>
          <w:lang w:val="en-US"/>
        </w:rPr>
        <w:t>R</w:t>
      </w:r>
      <w:r w:rsidR="00D30A09" w:rsidRPr="003439EF">
        <w:rPr>
          <w:rFonts w:eastAsia="ArialUnicodeMS"/>
          <w:color w:val="131413"/>
          <w:sz w:val="24"/>
          <w:szCs w:val="24"/>
          <w:lang w:val="en-US"/>
        </w:rPr>
        <w:t xml:space="preserve">ich </w:t>
      </w:r>
      <w:r w:rsidR="00D30A09">
        <w:rPr>
          <w:rFonts w:eastAsia="ArialUnicodeMS"/>
          <w:color w:val="131413"/>
          <w:sz w:val="24"/>
          <w:szCs w:val="24"/>
          <w:lang w:val="en-US"/>
        </w:rPr>
        <w:t>P</w:t>
      </w:r>
      <w:r w:rsidR="00D30A09" w:rsidRPr="003439EF">
        <w:rPr>
          <w:rFonts w:eastAsia="ArialUnicodeMS"/>
          <w:color w:val="131413"/>
          <w:sz w:val="24"/>
          <w:szCs w:val="24"/>
          <w:lang w:val="en-US"/>
        </w:rPr>
        <w:t xml:space="preserve">lasma </w:t>
      </w:r>
      <w:r w:rsidR="00D30A09">
        <w:rPr>
          <w:rFonts w:eastAsia="ArialUnicodeMS"/>
          <w:color w:val="131413"/>
          <w:sz w:val="24"/>
          <w:szCs w:val="24"/>
          <w:lang w:val="en-US"/>
        </w:rPr>
        <w:t xml:space="preserve">on </w:t>
      </w:r>
      <w:r w:rsidR="00D30A09" w:rsidRPr="003439EF">
        <w:rPr>
          <w:rFonts w:eastAsia="ArialUnicodeMS"/>
          <w:color w:val="131413"/>
          <w:sz w:val="24"/>
          <w:szCs w:val="24"/>
          <w:lang w:val="en-US"/>
        </w:rPr>
        <w:t xml:space="preserve">Prevention of the </w:t>
      </w:r>
      <w:r w:rsidR="00D30A09">
        <w:rPr>
          <w:rFonts w:eastAsia="ArialUnicodeMS"/>
          <w:color w:val="131413"/>
          <w:sz w:val="24"/>
          <w:szCs w:val="24"/>
          <w:lang w:val="en-US"/>
        </w:rPr>
        <w:t>G</w:t>
      </w:r>
      <w:r w:rsidR="00D30A09" w:rsidRPr="003439EF">
        <w:rPr>
          <w:rFonts w:eastAsia="ArialUnicodeMS"/>
          <w:color w:val="131413"/>
          <w:sz w:val="24"/>
          <w:szCs w:val="24"/>
          <w:lang w:val="en-US"/>
        </w:rPr>
        <w:t xml:space="preserve">astrointestinal </w:t>
      </w:r>
      <w:r w:rsidR="00D30A09">
        <w:rPr>
          <w:rFonts w:eastAsia="ArialUnicodeMS"/>
          <w:color w:val="131413"/>
          <w:sz w:val="24"/>
          <w:szCs w:val="24"/>
          <w:lang w:val="en-US"/>
        </w:rPr>
        <w:t>A</w:t>
      </w:r>
      <w:r w:rsidR="00D30A09" w:rsidRPr="003439EF">
        <w:rPr>
          <w:rFonts w:eastAsia="ArialUnicodeMS"/>
          <w:color w:val="131413"/>
          <w:sz w:val="24"/>
          <w:szCs w:val="24"/>
          <w:lang w:val="en-US"/>
        </w:rPr>
        <w:t xml:space="preserve">nastomoses </w:t>
      </w:r>
      <w:r w:rsidR="00D30A09">
        <w:rPr>
          <w:rFonts w:eastAsia="ArialUnicodeMS"/>
          <w:color w:val="131413"/>
          <w:sz w:val="24"/>
          <w:szCs w:val="24"/>
          <w:lang w:val="en-US"/>
        </w:rPr>
        <w:t>Leaks</w:t>
      </w:r>
      <w:r w:rsidR="00D30A09" w:rsidRPr="003439EF">
        <w:rPr>
          <w:rFonts w:eastAsia="ArialUnicodeMS"/>
          <w:color w:val="131413"/>
          <w:sz w:val="24"/>
          <w:szCs w:val="24"/>
          <w:lang w:val="en-US"/>
        </w:rPr>
        <w:t xml:space="preserve"> </w:t>
      </w:r>
      <w:r w:rsidR="00D30A09">
        <w:rPr>
          <w:rFonts w:eastAsia="ArialUnicodeMS"/>
          <w:color w:val="131413"/>
          <w:sz w:val="24"/>
          <w:szCs w:val="24"/>
          <w:lang w:val="en-US"/>
        </w:rPr>
        <w:t>i</w:t>
      </w:r>
      <w:r w:rsidR="00D30A09" w:rsidRPr="003439EF">
        <w:rPr>
          <w:rFonts w:eastAsia="ArialUnicodeMS"/>
          <w:color w:val="131413"/>
          <w:sz w:val="24"/>
          <w:szCs w:val="24"/>
          <w:lang w:val="en-US"/>
        </w:rPr>
        <w:t xml:space="preserve">n </w:t>
      </w:r>
      <w:r w:rsidR="00D30A09">
        <w:rPr>
          <w:rFonts w:eastAsia="ArialUnicodeMS"/>
          <w:color w:val="131413"/>
          <w:sz w:val="24"/>
          <w:szCs w:val="24"/>
          <w:lang w:val="en-US"/>
        </w:rPr>
        <w:t>E</w:t>
      </w:r>
      <w:r w:rsidR="00D30A09" w:rsidRPr="003439EF">
        <w:rPr>
          <w:rFonts w:eastAsia="ArialUnicodeMS"/>
          <w:color w:val="131413"/>
          <w:sz w:val="24"/>
          <w:szCs w:val="24"/>
          <w:lang w:val="en-US"/>
        </w:rPr>
        <w:t xml:space="preserve">mergency </w:t>
      </w:r>
      <w:r w:rsidR="00D30A09">
        <w:rPr>
          <w:rFonts w:eastAsia="ArialUnicodeMS"/>
          <w:color w:val="131413"/>
          <w:sz w:val="24"/>
          <w:szCs w:val="24"/>
          <w:lang w:val="en-US"/>
        </w:rPr>
        <w:t>S</w:t>
      </w:r>
      <w:r w:rsidR="00D30A09" w:rsidRPr="003439EF">
        <w:rPr>
          <w:rFonts w:eastAsia="ArialUnicodeMS"/>
          <w:color w:val="131413"/>
          <w:sz w:val="24"/>
          <w:szCs w:val="24"/>
          <w:lang w:val="en-US"/>
        </w:rPr>
        <w:t xml:space="preserve">urgery </w:t>
      </w:r>
      <w:r w:rsidR="00D30A09">
        <w:rPr>
          <w:rFonts w:eastAsia="ArialUnicodeMS"/>
          <w:color w:val="131413"/>
          <w:sz w:val="24"/>
          <w:szCs w:val="24"/>
          <w:lang w:val="en-US"/>
        </w:rPr>
        <w:t>Settings</w:t>
      </w:r>
    </w:p>
    <w:p w:rsidR="00D30A09" w:rsidRPr="00D30A09" w:rsidRDefault="00AC3BCD" w:rsidP="00D30A09">
      <w:pPr>
        <w:pStyle w:val="20"/>
        <w:tabs>
          <w:tab w:val="left" w:pos="998"/>
        </w:tabs>
        <w:spacing w:after="0" w:line="360" w:lineRule="auto"/>
        <w:ind w:left="720"/>
        <w:rPr>
          <w:color w:val="000000"/>
          <w:sz w:val="24"/>
          <w:szCs w:val="24"/>
          <w:shd w:val="clear" w:color="auto" w:fill="FFFFFF"/>
          <w:lang w:val="en-US"/>
        </w:rPr>
      </w:pPr>
      <w:r w:rsidRPr="00D30A09">
        <w:rPr>
          <w:rFonts w:eastAsia="MS PGothic" w:hAnsi="Arial"/>
          <w:color w:val="000000"/>
          <w:lang w:val="en-US"/>
        </w:rPr>
        <w:br/>
      </w:r>
      <w:r w:rsidRPr="00D30A09">
        <w:rPr>
          <w:b/>
          <w:sz w:val="24"/>
          <w:szCs w:val="24"/>
          <w:lang w:val="en-US"/>
        </w:rPr>
        <w:t xml:space="preserve">                                            </w:t>
      </w:r>
      <w:r w:rsidRPr="00D30A09">
        <w:rPr>
          <w:rFonts w:eastAsia="MS PGothic" w:hAnsi="Arial"/>
          <w:color w:val="000000"/>
          <w:sz w:val="24"/>
          <w:szCs w:val="24"/>
          <w:lang w:val="en-US"/>
        </w:rPr>
        <w:t xml:space="preserve">Name: </w:t>
      </w:r>
      <w:r w:rsidR="00D30A09" w:rsidRPr="00D30A09">
        <w:rPr>
          <w:color w:val="000000"/>
          <w:sz w:val="24"/>
          <w:szCs w:val="24"/>
          <w:shd w:val="clear" w:color="auto" w:fill="FFFFFF"/>
          <w:lang w:val="en-US"/>
        </w:rPr>
        <w:t>Dzhumabekov B</w:t>
      </w:r>
      <w:r w:rsidR="00D30A09" w:rsidRPr="00D30A09">
        <w:rPr>
          <w:color w:val="000000"/>
          <w:sz w:val="24"/>
          <w:szCs w:val="24"/>
          <w:shd w:val="clear" w:color="auto" w:fill="FFFFFF"/>
          <w:lang w:val="en-US"/>
        </w:rPr>
        <w:t>.N</w:t>
      </w:r>
      <w:r w:rsidR="00D30A09" w:rsidRPr="00D30A09">
        <w:rPr>
          <w:color w:val="000000"/>
          <w:sz w:val="24"/>
          <w:szCs w:val="24"/>
          <w:shd w:val="clear" w:color="auto" w:fill="FFFFFF"/>
          <w:lang w:val="en-US"/>
        </w:rPr>
        <w:t xml:space="preserve"> </w:t>
      </w:r>
    </w:p>
    <w:p w:rsidR="00AC3BCD" w:rsidRDefault="00D30A09" w:rsidP="00AC3BCD">
      <w:pPr>
        <w:jc w:val="center"/>
        <w:rPr>
          <w:color w:val="000000"/>
          <w:shd w:val="clear" w:color="auto" w:fill="FFFFFF"/>
          <w:lang w:val="en-US"/>
        </w:rPr>
      </w:pPr>
      <w:r w:rsidRPr="00D21DAB">
        <w:rPr>
          <w:color w:val="000000"/>
          <w:shd w:val="clear" w:color="auto" w:fill="FFFFFF"/>
          <w:lang w:val="en-US"/>
        </w:rPr>
        <w:t>Kazakh Medical University of Continuing Education</w:t>
      </w:r>
      <w:r>
        <w:rPr>
          <w:color w:val="000000"/>
          <w:shd w:val="clear" w:color="auto" w:fill="FFFFFF"/>
          <w:lang w:val="en-US"/>
        </w:rPr>
        <w:t>. Almaty.Kazakhstan.050020</w:t>
      </w:r>
    </w:p>
    <w:p w:rsidR="00D30A09" w:rsidRDefault="00D30A09" w:rsidP="00D30A09">
      <w:pPr>
        <w:jc w:val="both"/>
        <w:rPr>
          <w:rFonts w:eastAsia="MS PGothic"/>
          <w:color w:val="000000"/>
          <w:szCs w:val="32"/>
        </w:rPr>
      </w:pPr>
    </w:p>
    <w:p w:rsidR="00D30A09" w:rsidRPr="003439EF" w:rsidRDefault="00D30A09" w:rsidP="00D30A09">
      <w:pPr>
        <w:pStyle w:val="20"/>
        <w:tabs>
          <w:tab w:val="left" w:pos="998"/>
        </w:tabs>
        <w:spacing w:after="0" w:line="240" w:lineRule="auto"/>
        <w:rPr>
          <w:sz w:val="24"/>
          <w:szCs w:val="24"/>
          <w:lang w:val="en-US"/>
        </w:rPr>
      </w:pPr>
      <w:r>
        <w:rPr>
          <w:sz w:val="24"/>
          <w:szCs w:val="24"/>
          <w:lang w:val="en-US"/>
        </w:rPr>
        <w:tab/>
      </w:r>
      <w:r>
        <w:rPr>
          <w:sz w:val="24"/>
          <w:szCs w:val="24"/>
          <w:lang w:val="en-US"/>
        </w:rPr>
        <w:tab/>
      </w:r>
      <w:r w:rsidRPr="003439EF">
        <w:rPr>
          <w:sz w:val="24"/>
          <w:szCs w:val="24"/>
          <w:lang w:val="en-US"/>
        </w:rPr>
        <w:t>The aim of the study is to evaluate the results of patients’ treatment who underwent bowel resection with the formation of inter-intestinal anastomoses, imposed with and without platelet-rich plasma (PRP), in order to identify factors affecting the results of treatment.</w:t>
      </w:r>
    </w:p>
    <w:p w:rsidR="00D30A09" w:rsidRPr="003439EF" w:rsidRDefault="00D30A09" w:rsidP="00D30A09">
      <w:pPr>
        <w:pStyle w:val="20"/>
        <w:tabs>
          <w:tab w:val="left" w:pos="998"/>
        </w:tabs>
        <w:spacing w:after="0" w:line="240" w:lineRule="auto"/>
        <w:rPr>
          <w:sz w:val="24"/>
          <w:szCs w:val="24"/>
          <w:lang w:val="en-US"/>
        </w:rPr>
      </w:pPr>
      <w:r>
        <w:rPr>
          <w:sz w:val="24"/>
          <w:szCs w:val="24"/>
          <w:lang w:val="en-US"/>
        </w:rPr>
        <w:tab/>
      </w:r>
      <w:r w:rsidRPr="003439EF">
        <w:rPr>
          <w:sz w:val="24"/>
          <w:szCs w:val="24"/>
          <w:lang w:val="en-US"/>
        </w:rPr>
        <w:t>The work is based on data from the examination and surgical treatment of 98 patients admitted on an emergency basis to the Central City Clinical Hospital, Almaty and Karasai district Central Regional Hospital from January 2016 to December 2018 regarding bowel obstruction. Patients were divided into two groups, with and without using PRP-therapy. In the course of the study, we collected demographic data, gender, main surgical diagnosis, age, body mass index, observation duration, postoperative complications.</w:t>
      </w:r>
    </w:p>
    <w:p w:rsidR="00D30A09" w:rsidRPr="003439EF" w:rsidRDefault="00D30A09" w:rsidP="00D30A09">
      <w:pPr>
        <w:pStyle w:val="20"/>
        <w:tabs>
          <w:tab w:val="left" w:pos="998"/>
        </w:tabs>
        <w:spacing w:after="0" w:line="240" w:lineRule="auto"/>
        <w:rPr>
          <w:sz w:val="24"/>
          <w:szCs w:val="24"/>
          <w:lang w:val="en-US"/>
        </w:rPr>
      </w:pPr>
      <w:r>
        <w:rPr>
          <w:sz w:val="24"/>
          <w:szCs w:val="24"/>
          <w:lang w:val="en-US"/>
        </w:rPr>
        <w:tab/>
      </w:r>
      <w:r w:rsidRPr="003439EF">
        <w:rPr>
          <w:sz w:val="24"/>
          <w:szCs w:val="24"/>
          <w:lang w:val="en-US"/>
        </w:rPr>
        <w:t>A statistically significant decrease was observed in the total number of complications in the experimental group with PRP-therapy (P &lt;0.05). In total, we observed 37 (100%) early postoperative complications out of 98 patients, of which 24 (64.8%) were observed in the control group of patients, and 13 (35.2%) patients (p&gt; 0.05) in the experimental group. In patients of the control group, a statistically significant increase in complications was observed, which was associated with suture quality, namely, the failure of the anastomosis was observed in 14 (37.8%) patients, abscess of the abdominal cavity developed in 2 (5,4%) patients (p &gt; 0.05).</w:t>
      </w:r>
    </w:p>
    <w:p w:rsidR="00D30A09" w:rsidRDefault="00D30A09" w:rsidP="00D30A09">
      <w:pPr>
        <w:pStyle w:val="20"/>
        <w:tabs>
          <w:tab w:val="left" w:pos="998"/>
        </w:tabs>
        <w:spacing w:after="0" w:line="240" w:lineRule="auto"/>
        <w:rPr>
          <w:sz w:val="24"/>
          <w:szCs w:val="24"/>
          <w:lang w:val="en-US"/>
        </w:rPr>
      </w:pPr>
      <w:r>
        <w:rPr>
          <w:sz w:val="24"/>
          <w:szCs w:val="24"/>
          <w:lang w:val="en-US"/>
        </w:rPr>
        <w:tab/>
      </w:r>
      <w:r w:rsidRPr="003439EF">
        <w:rPr>
          <w:sz w:val="24"/>
          <w:szCs w:val="24"/>
          <w:lang w:val="en-US"/>
        </w:rPr>
        <w:t>The use of PRP-therapy in emergency surgery will undoubtedly reduce the frequency of failure of intestinal anastomosis. Further research is needed to clarify the optimal PRP concentration.</w:t>
      </w:r>
    </w:p>
    <w:p w:rsidR="00D30A09" w:rsidRPr="00D30A09" w:rsidRDefault="00D30A09" w:rsidP="00D30A09">
      <w:pPr>
        <w:pStyle w:val="20"/>
        <w:tabs>
          <w:tab w:val="left" w:pos="998"/>
        </w:tabs>
        <w:spacing w:after="0" w:line="240" w:lineRule="auto"/>
        <w:rPr>
          <w:sz w:val="24"/>
          <w:szCs w:val="24"/>
          <w:lang w:val="en-US"/>
        </w:rPr>
      </w:pPr>
    </w:p>
    <w:p w:rsidR="00AC3BCD" w:rsidRDefault="00AC3BCD" w:rsidP="00AC3BCD">
      <w:pPr>
        <w:jc w:val="both"/>
        <w:rPr>
          <w:b/>
        </w:rPr>
      </w:pPr>
      <w:r>
        <w:rPr>
          <w:b/>
        </w:rPr>
        <w:t>Biography</w:t>
      </w:r>
    </w:p>
    <w:p w:rsidR="00D30A09" w:rsidRDefault="00D30A09" w:rsidP="00D30A09">
      <w:pPr>
        <w:jc w:val="both"/>
      </w:pPr>
      <w:r w:rsidRPr="00D21DAB">
        <w:rPr>
          <w:color w:val="000000"/>
          <w:shd w:val="clear" w:color="auto" w:fill="FFFFFF"/>
          <w:lang w:val="en-US"/>
        </w:rPr>
        <w:t>Dzhumabekov Berik Nuraddinovich</w:t>
      </w:r>
      <w:r w:rsidRPr="00D21DAB">
        <w:rPr>
          <w:color w:val="000000"/>
          <w:shd w:val="clear" w:color="auto" w:fill="FFFFFF"/>
          <w:lang w:val="en-US"/>
        </w:rPr>
        <w:t xml:space="preserve"> </w:t>
      </w:r>
      <w:r w:rsidRPr="00D21DAB">
        <w:rPr>
          <w:color w:val="000000"/>
          <w:shd w:val="clear" w:color="auto" w:fill="FFFFFF"/>
          <w:lang w:val="en-US"/>
        </w:rPr>
        <w:t>- doctoral student of the Kazakh Medical University of Continuing Education</w:t>
      </w:r>
      <w:r>
        <w:t>.</w:t>
      </w:r>
      <w:r w:rsidRPr="00D30A09">
        <w:t xml:space="preserve"> Area of interest is surgery, abdominal surgery (general).</w:t>
      </w:r>
    </w:p>
    <w:p w:rsidR="00D30A09" w:rsidRPr="00D30A09" w:rsidRDefault="00D30A09" w:rsidP="00D30A09">
      <w:pPr>
        <w:jc w:val="both"/>
      </w:pPr>
    </w:p>
    <w:p w:rsidR="00AC3BCD" w:rsidRDefault="00072E30" w:rsidP="00AC3BCD">
      <w:pPr>
        <w:autoSpaceDE w:val="0"/>
        <w:autoSpaceDN w:val="0"/>
        <w:adjustRightInd w:val="0"/>
        <w:rPr>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D30A09" w:rsidRPr="00D21DAB">
        <w:rPr>
          <w:color w:val="000000"/>
          <w:shd w:val="clear" w:color="auto" w:fill="FFFFFF"/>
          <w:lang w:val="en-US"/>
        </w:rPr>
        <w:t>Dzhumabekov Berik Nuraddinovich</w:t>
      </w:r>
      <w:r w:rsidRPr="008A690F">
        <w:rPr>
          <w:lang w:val="en-NZ"/>
        </w:rPr>
        <w:br/>
      </w:r>
      <w:r w:rsidRPr="008A690F">
        <w:rPr>
          <w:lang w:val="en-NZ"/>
        </w:rPr>
        <w:t>Contact number:</w:t>
      </w:r>
      <w:r w:rsidR="00D30A09">
        <w:rPr>
          <w:lang w:val="en-NZ"/>
        </w:rPr>
        <w:t xml:space="preserve"> 87075001190</w:t>
      </w:r>
      <w:r w:rsidR="00AC3BCD" w:rsidRPr="008A690F">
        <w:rPr>
          <w:lang w:val="en-NZ"/>
        </w:rPr>
        <w:br/>
        <w:t>Category: (Poster</w:t>
      </w:r>
      <w:r w:rsidR="00085B88" w:rsidRPr="008A690F">
        <w:rPr>
          <w:lang w:val="en-NZ"/>
        </w:rPr>
        <w:t xml:space="preserve"> presentation</w:t>
      </w:r>
      <w:r w:rsidR="00AC3BCD" w:rsidRPr="008A690F">
        <w:rPr>
          <w:lang w:val="en-NZ"/>
        </w:rPr>
        <w:t>)</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3E0D" w:rsidRDefault="00F43E0D" w:rsidP="00671A59">
      <w:r>
        <w:separator/>
      </w:r>
    </w:p>
  </w:endnote>
  <w:endnote w:type="continuationSeparator" w:id="0">
    <w:p w:rsidR="00F43E0D" w:rsidRDefault="00F43E0D"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UnicodeMS">
    <w:altName w:val="MS Mincho"/>
    <w:panose1 w:val="00000000000000000000"/>
    <w:charset w:val="80"/>
    <w:family w:val="auto"/>
    <w:notTrueType/>
    <w:pitch w:val="default"/>
    <w:sig w:usb0="00000201" w:usb1="08070000" w:usb2="00000010" w:usb3="00000000" w:csb0="00020004"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af1"/>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af1"/>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af1"/>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3E0D" w:rsidRDefault="00F43E0D" w:rsidP="00671A59">
      <w:r>
        <w:separator/>
      </w:r>
    </w:p>
  </w:footnote>
  <w:footnote w:type="continuationSeparator" w:id="0">
    <w:p w:rsidR="00F43E0D" w:rsidRDefault="00F43E0D" w:rsidP="00671A5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333" w:rsidRPr="00671A59" w:rsidRDefault="007F0333">
    <w:pPr>
      <w:pStyle w:val="af"/>
      <w:rPr>
        <w:lang w:val="en-US"/>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af"/>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AD6315">
    <w:pPr>
      <w:pStyle w:val="af"/>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0A09"/>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43E0D"/>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CE2BEA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val="it-IT" w:eastAsia="it-IT"/>
    </w:rPr>
  </w:style>
  <w:style w:type="paragraph" w:styleId="1">
    <w:name w:val="heading 1"/>
    <w:aliases w:val="title"/>
    <w:basedOn w:val="a"/>
    <w:next w:val="a"/>
    <w:link w:val="10"/>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3">
    <w:name w:val="heading 3"/>
    <w:aliases w:val="Authors"/>
    <w:basedOn w:val="a"/>
    <w:next w:val="a"/>
    <w:link w:val="30"/>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a0">
    <w:name w:val="Default Paragraph Font"/>
    <w:uiPriority w:val="99"/>
    <w:semiHidden/>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title Знак"/>
    <w:link w:val="1"/>
    <w:uiPriority w:val="9"/>
    <w:rPr>
      <w:rFonts w:ascii="Cambria" w:eastAsia="Times New Roman" w:hAnsi="Cambria" w:cs="Times New Roman"/>
      <w:b/>
      <w:bCs/>
      <w:kern w:val="32"/>
      <w:sz w:val="32"/>
      <w:szCs w:val="32"/>
    </w:rPr>
  </w:style>
  <w:style w:type="character" w:customStyle="1" w:styleId="30">
    <w:name w:val="Заголовок 3 Знак"/>
    <w:aliases w:val="Authors Знак"/>
    <w:link w:val="3"/>
    <w:uiPriority w:val="9"/>
    <w:semiHidden/>
    <w:rPr>
      <w:rFonts w:ascii="Cambria" w:eastAsia="Times New Roman" w:hAnsi="Cambria" w:cs="Times New Roman"/>
      <w:b/>
      <w:bCs/>
      <w:sz w:val="26"/>
      <w:szCs w:val="26"/>
    </w:rPr>
  </w:style>
  <w:style w:type="character" w:styleId="a3">
    <w:name w:val="Hyperlink"/>
    <w:uiPriority w:val="99"/>
    <w:rsid w:val="007258AA"/>
    <w:rPr>
      <w:rFonts w:cs="Times New Roman"/>
      <w:color w:val="0000FF"/>
      <w:u w:val="single"/>
    </w:rPr>
  </w:style>
  <w:style w:type="paragraph" w:styleId="a4">
    <w:name w:val="Body Text"/>
    <w:basedOn w:val="a"/>
    <w:link w:val="a5"/>
    <w:uiPriority w:val="99"/>
    <w:rsid w:val="007258AA"/>
    <w:pPr>
      <w:suppressAutoHyphens/>
      <w:jc w:val="center"/>
    </w:pPr>
    <w:rPr>
      <w:rFonts w:cs="Gautami"/>
      <w:lang w:val="x-none" w:eastAsia="x-none" w:bidi="te-IN"/>
    </w:rPr>
  </w:style>
  <w:style w:type="character" w:customStyle="1" w:styleId="a5">
    <w:name w:val="Основной текст Знак"/>
    <w:link w:val="a4"/>
    <w:uiPriority w:val="99"/>
    <w:semiHidden/>
    <w:rPr>
      <w:sz w:val="24"/>
      <w:szCs w:val="24"/>
    </w:rPr>
  </w:style>
  <w:style w:type="character" w:styleId="a6">
    <w:name w:val="annotation reference"/>
    <w:uiPriority w:val="99"/>
    <w:semiHidden/>
    <w:rsid w:val="00205354"/>
    <w:rPr>
      <w:rFonts w:cs="Times New Roman"/>
      <w:sz w:val="16"/>
      <w:szCs w:val="16"/>
    </w:rPr>
  </w:style>
  <w:style w:type="paragraph" w:styleId="a7">
    <w:name w:val="annotation text"/>
    <w:basedOn w:val="a"/>
    <w:link w:val="a8"/>
    <w:uiPriority w:val="99"/>
    <w:semiHidden/>
    <w:rsid w:val="00205354"/>
    <w:rPr>
      <w:rFonts w:cs="Gautami"/>
      <w:sz w:val="20"/>
      <w:szCs w:val="20"/>
      <w:lang w:val="x-none" w:eastAsia="x-none" w:bidi="te-IN"/>
    </w:rPr>
  </w:style>
  <w:style w:type="character" w:customStyle="1" w:styleId="a8">
    <w:name w:val="Текст примечания Знак"/>
    <w:link w:val="a7"/>
    <w:uiPriority w:val="99"/>
    <w:semiHidden/>
    <w:rPr>
      <w:sz w:val="20"/>
      <w:szCs w:val="20"/>
    </w:rPr>
  </w:style>
  <w:style w:type="paragraph" w:styleId="a9">
    <w:name w:val="annotation subject"/>
    <w:basedOn w:val="a7"/>
    <w:next w:val="a7"/>
    <w:link w:val="aa"/>
    <w:uiPriority w:val="99"/>
    <w:semiHidden/>
    <w:rsid w:val="00205354"/>
    <w:rPr>
      <w:b/>
      <w:bCs/>
    </w:rPr>
  </w:style>
  <w:style w:type="character" w:customStyle="1" w:styleId="aa">
    <w:name w:val="Тема примечания Знак"/>
    <w:link w:val="a9"/>
    <w:uiPriority w:val="99"/>
    <w:semiHidden/>
    <w:rPr>
      <w:b/>
      <w:bCs/>
      <w:sz w:val="20"/>
      <w:szCs w:val="20"/>
    </w:rPr>
  </w:style>
  <w:style w:type="paragraph" w:styleId="ab">
    <w:name w:val="Balloon Text"/>
    <w:basedOn w:val="a"/>
    <w:link w:val="ac"/>
    <w:uiPriority w:val="99"/>
    <w:semiHidden/>
    <w:rsid w:val="00205354"/>
    <w:rPr>
      <w:rFonts w:ascii="Tahoma" w:hAnsi="Tahoma" w:cs="Gautami"/>
      <w:sz w:val="16"/>
      <w:szCs w:val="16"/>
      <w:lang w:val="x-none" w:eastAsia="x-none" w:bidi="te-IN"/>
    </w:rPr>
  </w:style>
  <w:style w:type="character" w:customStyle="1" w:styleId="ac">
    <w:name w:val="Текст выноски Знак"/>
    <w:link w:val="ab"/>
    <w:uiPriority w:val="99"/>
    <w:semiHidden/>
    <w:rPr>
      <w:rFonts w:ascii="Tahoma" w:hAnsi="Tahoma" w:cs="Tahoma"/>
      <w:sz w:val="16"/>
      <w:szCs w:val="16"/>
    </w:rPr>
  </w:style>
  <w:style w:type="paragraph" w:styleId="ad">
    <w:name w:val="Body Text Indent"/>
    <w:basedOn w:val="a"/>
    <w:link w:val="ae"/>
    <w:uiPriority w:val="99"/>
    <w:rsid w:val="00FC1073"/>
    <w:pPr>
      <w:spacing w:after="120"/>
      <w:ind w:left="283"/>
    </w:pPr>
    <w:rPr>
      <w:rFonts w:cs="Gautami"/>
      <w:lang w:val="x-none" w:eastAsia="x-none" w:bidi="te-IN"/>
    </w:rPr>
  </w:style>
  <w:style w:type="character" w:customStyle="1" w:styleId="ae">
    <w:name w:val="Основной текст с отступом Знак"/>
    <w:link w:val="ad"/>
    <w:uiPriority w:val="99"/>
    <w:semiHidden/>
    <w:rPr>
      <w:sz w:val="24"/>
      <w:szCs w:val="24"/>
    </w:rPr>
  </w:style>
  <w:style w:type="paragraph" w:styleId="af">
    <w:name w:val="header"/>
    <w:basedOn w:val="a"/>
    <w:link w:val="af0"/>
    <w:uiPriority w:val="99"/>
    <w:unhideWhenUsed/>
    <w:rsid w:val="00671A59"/>
    <w:pPr>
      <w:tabs>
        <w:tab w:val="center" w:pos="4819"/>
        <w:tab w:val="right" w:pos="9638"/>
      </w:tabs>
    </w:pPr>
    <w:rPr>
      <w:rFonts w:cs="Gautami"/>
      <w:lang w:val="x-none" w:eastAsia="x-none" w:bidi="te-IN"/>
    </w:rPr>
  </w:style>
  <w:style w:type="character" w:customStyle="1" w:styleId="af0">
    <w:name w:val="Верхний колонтитул Знак"/>
    <w:link w:val="af"/>
    <w:uiPriority w:val="99"/>
    <w:rsid w:val="00671A59"/>
    <w:rPr>
      <w:sz w:val="24"/>
      <w:szCs w:val="24"/>
    </w:rPr>
  </w:style>
  <w:style w:type="paragraph" w:styleId="af1">
    <w:name w:val="footer"/>
    <w:basedOn w:val="a"/>
    <w:link w:val="af2"/>
    <w:uiPriority w:val="99"/>
    <w:semiHidden/>
    <w:unhideWhenUsed/>
    <w:rsid w:val="00671A59"/>
    <w:pPr>
      <w:tabs>
        <w:tab w:val="center" w:pos="4819"/>
        <w:tab w:val="right" w:pos="9638"/>
      </w:tabs>
    </w:pPr>
    <w:rPr>
      <w:rFonts w:cs="Gautami"/>
      <w:lang w:val="x-none" w:eastAsia="x-none" w:bidi="te-IN"/>
    </w:rPr>
  </w:style>
  <w:style w:type="character" w:customStyle="1" w:styleId="af2">
    <w:name w:val="Нижний колонтитул Знак"/>
    <w:link w:val="af1"/>
    <w:uiPriority w:val="99"/>
    <w:semiHidden/>
    <w:rsid w:val="00671A59"/>
    <w:rPr>
      <w:sz w:val="24"/>
      <w:szCs w:val="24"/>
    </w:rPr>
  </w:style>
  <w:style w:type="paragraph" w:customStyle="1" w:styleId="xmsonormal">
    <w:name w:val="x_msonormal"/>
    <w:basedOn w:val="a"/>
    <w:rsid w:val="00A76E81"/>
  </w:style>
  <w:style w:type="paragraph" w:styleId="af3">
    <w:name w:val="Normal (Web)"/>
    <w:basedOn w:val="a"/>
    <w:rsid w:val="00A76E81"/>
  </w:style>
  <w:style w:type="paragraph" w:customStyle="1" w:styleId="xmsonormal0">
    <w:name w:val="xmsonormal"/>
    <w:basedOn w:val="a"/>
    <w:rsid w:val="00A76E81"/>
  </w:style>
  <w:style w:type="character" w:customStyle="1" w:styleId="2">
    <w:name w:val="Основной текст (2)_"/>
    <w:link w:val="20"/>
    <w:rsid w:val="00D30A09"/>
    <w:rPr>
      <w:shd w:val="clear" w:color="auto" w:fill="FFFFFF"/>
    </w:rPr>
  </w:style>
  <w:style w:type="paragraph" w:customStyle="1" w:styleId="20">
    <w:name w:val="Основной текст (2)"/>
    <w:basedOn w:val="a"/>
    <w:link w:val="2"/>
    <w:rsid w:val="00D30A09"/>
    <w:pPr>
      <w:widowControl w:val="0"/>
      <w:shd w:val="clear" w:color="auto" w:fill="FFFFFF"/>
      <w:spacing w:after="260" w:line="278" w:lineRule="exact"/>
      <w:jc w:val="both"/>
    </w:pPr>
    <w:rPr>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C6095C-20B9-4F4E-B800-85F5393B6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349</Words>
  <Characters>1991</Characters>
  <Application>Microsoft Office Word</Application>
  <DocSecurity>0</DocSecurity>
  <Lines>16</Lines>
  <Paragraphs>4</Paragraphs>
  <ScaleCrop>false</ScaleCrop>
  <HeadingPairs>
    <vt:vector size="6" baseType="variant">
      <vt:variant>
        <vt:lpstr>Название</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lpstr>
      <vt:lpstr> </vt:lpstr>
    </vt:vector>
  </TitlesOfParts>
  <LinksUpToDate>false</LinksUpToDate>
  <CharactersWithSpaces>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2019-11-20T08:13:00Z</dcterms:created>
  <dcterms:modified xsi:type="dcterms:W3CDTF">2019-11-20T08:13:00Z</dcterms:modified>
</cp:coreProperties>
</file>