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495" w:rsidRDefault="00CE1495" w:rsidP="00CE1495">
      <w:pPr>
        <w:autoSpaceDE w:val="0"/>
        <w:autoSpaceDN w:val="0"/>
        <w:adjustRightInd w:val="0"/>
        <w:spacing w:after="0" w:line="240" w:lineRule="auto"/>
        <w:rPr>
          <w:rFonts w:ascii="AdvTTaf7f9f4f.B" w:hAnsi="AdvTTaf7f9f4f.B" w:cs="AdvTTaf7f9f4f.B"/>
          <w:color w:val="131413"/>
          <w:sz w:val="21"/>
          <w:szCs w:val="21"/>
        </w:rPr>
      </w:pPr>
      <w:r>
        <w:rPr>
          <w:rFonts w:ascii="AdvTTaf7f9f4f.B" w:hAnsi="AdvTTaf7f9f4f.B" w:cs="AdvTTaf7f9f4f.B"/>
          <w:color w:val="131413"/>
          <w:sz w:val="21"/>
          <w:szCs w:val="21"/>
        </w:rPr>
        <w:t>Abstract</w:t>
      </w:r>
    </w:p>
    <w:p w:rsidR="00CE1495" w:rsidRDefault="00CE1495" w:rsidP="00CE1495">
      <w:pPr>
        <w:autoSpaceDE w:val="0"/>
        <w:autoSpaceDN w:val="0"/>
        <w:adjustRightInd w:val="0"/>
        <w:spacing w:after="0" w:line="240" w:lineRule="auto"/>
        <w:rPr>
          <w:rFonts w:ascii="AdvTTb5929f4c" w:hAnsi="AdvTTb5929f4c" w:cs="AdvTTb5929f4c"/>
          <w:color w:val="131413"/>
          <w:sz w:val="20"/>
          <w:szCs w:val="20"/>
        </w:rPr>
      </w:pPr>
      <w:r>
        <w:rPr>
          <w:rFonts w:ascii="AdvTT99c4c969" w:hAnsi="AdvTT99c4c969" w:cs="AdvTT99c4c969"/>
          <w:color w:val="131413"/>
          <w:sz w:val="20"/>
          <w:szCs w:val="20"/>
        </w:rPr>
        <w:t xml:space="preserve">Introduction: </w:t>
      </w:r>
      <w:r>
        <w:rPr>
          <w:rFonts w:ascii="AdvTTb5929f4c" w:hAnsi="AdvTTb5929f4c" w:cs="AdvTTb5929f4c"/>
          <w:color w:val="131413"/>
          <w:sz w:val="20"/>
          <w:szCs w:val="20"/>
        </w:rPr>
        <w:t>Solitary fibrous tumors are tumors of mesenchymal origin th</w:t>
      </w:r>
      <w:r w:rsidR="00B25A69">
        <w:rPr>
          <w:rFonts w:ascii="AdvTTb5929f4c" w:hAnsi="AdvTTb5929f4c" w:cs="AdvTTb5929f4c"/>
          <w:color w:val="131413"/>
          <w:sz w:val="20"/>
          <w:szCs w:val="20"/>
        </w:rPr>
        <w:t xml:space="preserve">at occur in the extremities and </w:t>
      </w:r>
      <w:bookmarkStart w:id="0" w:name="_GoBack"/>
      <w:bookmarkEnd w:id="0"/>
      <w:r>
        <w:rPr>
          <w:rFonts w:ascii="AdvTTb5929f4c" w:hAnsi="AdvTTb5929f4c" w:cs="AdvTTb5929f4c"/>
          <w:color w:val="131413"/>
          <w:sz w:val="20"/>
          <w:szCs w:val="20"/>
        </w:rPr>
        <w:t>occasionally in pleura, meninges, and so on, but are extremely rare in the adrenal gland. Their biolog</w:t>
      </w:r>
      <w:r w:rsidR="00B25A69">
        <w:rPr>
          <w:rFonts w:ascii="AdvTTb5929f4c" w:hAnsi="AdvTTb5929f4c" w:cs="AdvTTb5929f4c"/>
          <w:color w:val="131413"/>
          <w:sz w:val="20"/>
          <w:szCs w:val="20"/>
        </w:rPr>
        <w:t xml:space="preserve">ical behavior is </w:t>
      </w:r>
      <w:r>
        <w:rPr>
          <w:rFonts w:ascii="AdvTTb5929f4c" w:hAnsi="AdvTTb5929f4c" w:cs="AdvTTb5929f4c"/>
          <w:color w:val="131413"/>
          <w:sz w:val="20"/>
          <w:szCs w:val="20"/>
        </w:rPr>
        <w:t>variable but mostly benign.</w:t>
      </w:r>
    </w:p>
    <w:p w:rsidR="00CE1495" w:rsidRDefault="00CE1495" w:rsidP="00CE1495">
      <w:pPr>
        <w:autoSpaceDE w:val="0"/>
        <w:autoSpaceDN w:val="0"/>
        <w:adjustRightInd w:val="0"/>
        <w:spacing w:after="0" w:line="240" w:lineRule="auto"/>
        <w:rPr>
          <w:rFonts w:ascii="AdvTTb5929f4c" w:hAnsi="AdvTTb5929f4c" w:cs="AdvTTb5929f4c"/>
          <w:color w:val="131413"/>
          <w:sz w:val="20"/>
          <w:szCs w:val="20"/>
        </w:rPr>
      </w:pPr>
      <w:r>
        <w:rPr>
          <w:rFonts w:ascii="AdvTT99c4c969" w:hAnsi="AdvTT99c4c969" w:cs="AdvTT99c4c969"/>
          <w:color w:val="131413"/>
          <w:sz w:val="20"/>
          <w:szCs w:val="20"/>
        </w:rPr>
        <w:t xml:space="preserve">Case presentation: </w:t>
      </w:r>
      <w:r>
        <w:rPr>
          <w:rFonts w:ascii="AdvTTb5929f4c" w:hAnsi="AdvTTb5929f4c" w:cs="AdvTTb5929f4c"/>
          <w:color w:val="131413"/>
          <w:sz w:val="20"/>
          <w:szCs w:val="20"/>
        </w:rPr>
        <w:t>A 13-year-old Oromo girl presented with a progressively i</w:t>
      </w:r>
      <w:r w:rsidR="00B25A69">
        <w:rPr>
          <w:rFonts w:ascii="AdvTTb5929f4c" w:hAnsi="AdvTTb5929f4c" w:cs="AdvTTb5929f4c"/>
          <w:color w:val="131413"/>
          <w:sz w:val="20"/>
          <w:szCs w:val="20"/>
        </w:rPr>
        <w:t xml:space="preserve">ncreasing right upper abdominal </w:t>
      </w:r>
      <w:r>
        <w:rPr>
          <w:rFonts w:ascii="AdvTTb5929f4c" w:hAnsi="AdvTTb5929f4c" w:cs="AdvTTb5929f4c"/>
          <w:color w:val="131413"/>
          <w:sz w:val="20"/>
          <w:szCs w:val="20"/>
        </w:rPr>
        <w:t>mass of 3 years</w:t>
      </w:r>
      <w:r>
        <w:rPr>
          <w:rFonts w:ascii="AdvTTb5929f4c+20" w:hAnsi="AdvTTb5929f4c+20" w:cs="AdvTTb5929f4c+20"/>
          <w:color w:val="131413"/>
          <w:sz w:val="20"/>
          <w:szCs w:val="20"/>
        </w:rPr>
        <w:t xml:space="preserve">’ </w:t>
      </w:r>
      <w:r>
        <w:rPr>
          <w:rFonts w:ascii="AdvTTb5929f4c" w:hAnsi="AdvTTb5929f4c" w:cs="AdvTTb5929f4c"/>
          <w:color w:val="131413"/>
          <w:sz w:val="20"/>
          <w:szCs w:val="20"/>
        </w:rPr>
        <w:t>duration. She had dull dragging pain and an occasional low-grade fever. On examination</w:t>
      </w:r>
      <w:r w:rsidR="00B25A69">
        <w:rPr>
          <w:rFonts w:ascii="AdvTTb5929f4c" w:hAnsi="AdvTTb5929f4c" w:cs="AdvTTb5929f4c"/>
          <w:color w:val="131413"/>
          <w:sz w:val="20"/>
          <w:szCs w:val="20"/>
        </w:rPr>
        <w:t xml:space="preserve"> she had </w:t>
      </w:r>
      <w:r>
        <w:rPr>
          <w:rFonts w:ascii="AdvTTb5929f4c" w:hAnsi="AdvTTb5929f4c" w:cs="AdvTTb5929f4c"/>
          <w:color w:val="131413"/>
          <w:sz w:val="20"/>
          <w:szCs w:val="20"/>
        </w:rPr>
        <w:t>20 × 20 cm mass with well-defined medial and inferior border. Both ultrasou</w:t>
      </w:r>
      <w:r w:rsidR="00B25A69">
        <w:rPr>
          <w:rFonts w:ascii="AdvTTb5929f4c" w:hAnsi="AdvTTb5929f4c" w:cs="AdvTTb5929f4c"/>
          <w:color w:val="131413"/>
          <w:sz w:val="20"/>
          <w:szCs w:val="20"/>
        </w:rPr>
        <w:t xml:space="preserve">nd and computed tomography scan </w:t>
      </w:r>
      <w:r>
        <w:rPr>
          <w:rFonts w:ascii="AdvTTb5929f4c" w:hAnsi="AdvTTb5929f4c" w:cs="AdvTTb5929f4c"/>
          <w:color w:val="131413"/>
          <w:sz w:val="20"/>
          <w:szCs w:val="20"/>
        </w:rPr>
        <w:t>showed a highly vascularized mass arising from her right adrenal gland but she</w:t>
      </w:r>
      <w:r w:rsidR="00B25A69">
        <w:rPr>
          <w:rFonts w:ascii="AdvTTb5929f4c" w:hAnsi="AdvTTb5929f4c" w:cs="AdvTTb5929f4c"/>
          <w:color w:val="131413"/>
          <w:sz w:val="20"/>
          <w:szCs w:val="20"/>
        </w:rPr>
        <w:t xml:space="preserve"> had neither the constitutional </w:t>
      </w:r>
      <w:r>
        <w:rPr>
          <w:rFonts w:ascii="AdvTTb5929f4c" w:hAnsi="AdvTTb5929f4c" w:cs="AdvTTb5929f4c"/>
          <w:color w:val="131413"/>
          <w:sz w:val="20"/>
          <w:szCs w:val="20"/>
        </w:rPr>
        <w:t>symptoms of a functional adrenal tumor nor an abnormal biochemical te</w:t>
      </w:r>
      <w:r w:rsidR="00B25A69">
        <w:rPr>
          <w:rFonts w:ascii="AdvTTb5929f4c" w:hAnsi="AdvTTb5929f4c" w:cs="AdvTTb5929f4c"/>
          <w:color w:val="131413"/>
          <w:sz w:val="20"/>
          <w:szCs w:val="20"/>
        </w:rPr>
        <w:t xml:space="preserve">st. Surgical resection showed a </w:t>
      </w:r>
      <w:r>
        <w:rPr>
          <w:rFonts w:ascii="AdvTTb5929f4c" w:hAnsi="AdvTTb5929f4c" w:cs="AdvTTb5929f4c"/>
          <w:color w:val="131413"/>
          <w:sz w:val="20"/>
          <w:szCs w:val="20"/>
        </w:rPr>
        <w:t>vascularized mass with attachments to the right lobe of the liver with a we</w:t>
      </w:r>
      <w:r w:rsidR="00B25A69">
        <w:rPr>
          <w:rFonts w:ascii="AdvTTb5929f4c" w:hAnsi="AdvTTb5929f4c" w:cs="AdvTTb5929f4c"/>
          <w:color w:val="131413"/>
          <w:sz w:val="20"/>
          <w:szCs w:val="20"/>
        </w:rPr>
        <w:t xml:space="preserve">ight of 1900 g. It was found to </w:t>
      </w:r>
      <w:r>
        <w:rPr>
          <w:rFonts w:ascii="AdvTTb5929f4c" w:hAnsi="AdvTTb5929f4c" w:cs="AdvTTb5929f4c"/>
          <w:color w:val="131413"/>
          <w:sz w:val="20"/>
          <w:szCs w:val="20"/>
        </w:rPr>
        <w:t>be a giant solitary fibrous tumor of her right adrenal gland with infrequent m</w:t>
      </w:r>
      <w:r w:rsidR="00B25A69">
        <w:rPr>
          <w:rFonts w:ascii="AdvTTb5929f4c" w:hAnsi="AdvTTb5929f4c" w:cs="AdvTTb5929f4c"/>
          <w:color w:val="131413"/>
          <w:sz w:val="20"/>
          <w:szCs w:val="20"/>
        </w:rPr>
        <w:t xml:space="preserve">itosis. She stayed for 5 days </w:t>
      </w:r>
      <w:r>
        <w:rPr>
          <w:rFonts w:ascii="AdvTTb5929f4c" w:hAnsi="AdvTTb5929f4c" w:cs="AdvTTb5929f4c"/>
          <w:color w:val="131413"/>
          <w:sz w:val="20"/>
          <w:szCs w:val="20"/>
        </w:rPr>
        <w:t>after surgery and was discharged. She showed remarkable recovery at follow-up at 3 months.</w:t>
      </w:r>
    </w:p>
    <w:p w:rsidR="00CE1495" w:rsidRDefault="00CE1495" w:rsidP="00CE1495">
      <w:pPr>
        <w:autoSpaceDE w:val="0"/>
        <w:autoSpaceDN w:val="0"/>
        <w:adjustRightInd w:val="0"/>
        <w:spacing w:after="0" w:line="240" w:lineRule="auto"/>
        <w:rPr>
          <w:rFonts w:ascii="AdvTTb5929f4c" w:hAnsi="AdvTTb5929f4c" w:cs="AdvTTb5929f4c"/>
          <w:color w:val="131413"/>
          <w:sz w:val="20"/>
          <w:szCs w:val="20"/>
        </w:rPr>
      </w:pPr>
      <w:r>
        <w:rPr>
          <w:rFonts w:ascii="AdvTT99c4c969" w:hAnsi="AdvTT99c4c969" w:cs="AdvTT99c4c969"/>
          <w:color w:val="131413"/>
          <w:sz w:val="20"/>
          <w:szCs w:val="20"/>
        </w:rPr>
        <w:t xml:space="preserve">Conclusion: </w:t>
      </w:r>
      <w:r>
        <w:rPr>
          <w:rFonts w:ascii="AdvTTb5929f4c" w:hAnsi="AdvTTb5929f4c" w:cs="AdvTTb5929f4c"/>
          <w:color w:val="131413"/>
          <w:sz w:val="20"/>
          <w:szCs w:val="20"/>
        </w:rPr>
        <w:t>Although very rare, solitary fibrous tumor of the adrenal gland shoul</w:t>
      </w:r>
      <w:r w:rsidR="00B25A69">
        <w:rPr>
          <w:rFonts w:ascii="AdvTTb5929f4c" w:hAnsi="AdvTTb5929f4c" w:cs="AdvTTb5929f4c"/>
          <w:color w:val="131413"/>
          <w:sz w:val="20"/>
          <w:szCs w:val="20"/>
        </w:rPr>
        <w:t xml:space="preserve">d be considered in differential </w:t>
      </w:r>
      <w:r>
        <w:rPr>
          <w:rFonts w:ascii="AdvTTb5929f4c" w:hAnsi="AdvTTb5929f4c" w:cs="AdvTTb5929f4c"/>
          <w:color w:val="131413"/>
          <w:sz w:val="20"/>
          <w:szCs w:val="20"/>
        </w:rPr>
        <w:t>diagnosis of adrenal masses.</w:t>
      </w:r>
    </w:p>
    <w:p w:rsidR="00BC2C21" w:rsidRDefault="00CE1495" w:rsidP="00CE1495">
      <w:r>
        <w:rPr>
          <w:rFonts w:ascii="AdvTT99c4c969" w:hAnsi="AdvTT99c4c969" w:cs="AdvTT99c4c969"/>
          <w:color w:val="131413"/>
          <w:sz w:val="20"/>
          <w:szCs w:val="20"/>
        </w:rPr>
        <w:t xml:space="preserve">Keywords: </w:t>
      </w:r>
      <w:r>
        <w:rPr>
          <w:rFonts w:ascii="AdvTTb5929f4c" w:hAnsi="AdvTTb5929f4c" w:cs="AdvTTb5929f4c"/>
          <w:color w:val="131413"/>
          <w:sz w:val="20"/>
          <w:szCs w:val="20"/>
        </w:rPr>
        <w:t>Solitary, Fibrous, Tumor, Adrenal, Gland</w:t>
      </w:r>
    </w:p>
    <w:sectPr w:rsidR="00BC2C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TTaf7f9f4f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99c4c96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b5929f4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b5929f4c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495"/>
    <w:rsid w:val="00B25A69"/>
    <w:rsid w:val="00BC2C21"/>
    <w:rsid w:val="00CE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AAB188-84CF-4068-BD2C-5459E08D8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Hailu W</dc:creator>
  <cp:keywords/>
  <dc:description/>
  <cp:lastModifiedBy>Dr Hailu W</cp:lastModifiedBy>
  <cp:revision>2</cp:revision>
  <dcterms:created xsi:type="dcterms:W3CDTF">2020-02-12T10:40:00Z</dcterms:created>
  <dcterms:modified xsi:type="dcterms:W3CDTF">2020-02-12T10:44:00Z</dcterms:modified>
</cp:coreProperties>
</file>