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65F" w:rsidRPr="00CD271D" w:rsidRDefault="00BF665F" w:rsidP="00BF665F">
      <w:pPr>
        <w:pStyle w:val="Heading1"/>
      </w:pPr>
      <w:r>
        <w:t xml:space="preserve">Occupational Exposure of Pesticides Plays a Role in Developing Cardiovascular Disease By Zara Berg </w:t>
      </w:r>
    </w:p>
    <w:p w:rsidR="00BF665F" w:rsidRDefault="00BF665F" w:rsidP="00BF665F">
      <w:pPr>
        <w:rPr>
          <w:b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F665F" w:rsidRDefault="00BF665F" w:rsidP="00BF665F">
      <w:r>
        <w:t>Abstract: Occupational exposure to pesticides in the Honolulu Heart Program is significantly associated</w:t>
      </w:r>
    </w:p>
    <w:p w:rsidR="00BF665F" w:rsidRDefault="004E6810" w:rsidP="00BF665F">
      <w:proofErr w:type="gramStart"/>
      <w:r>
        <w:t>with</w:t>
      </w:r>
      <w:proofErr w:type="gramEnd"/>
      <w:r w:rsidR="00BF665F">
        <w:t xml:space="preserve"> total mortality. This study examines occupational exposure to pesticides on the job in relation to</w:t>
      </w:r>
    </w:p>
    <w:p w:rsidR="00BF665F" w:rsidRDefault="004E6810" w:rsidP="00BF665F">
      <w:r>
        <w:t>Incident</w:t>
      </w:r>
      <w:r w:rsidR="00BF665F">
        <w:t xml:space="preserve"> cardiovascular diseases. In the first 10 years, there was a positive correlation between age</w:t>
      </w:r>
      <w:r>
        <w:t xml:space="preserve"> -</w:t>
      </w:r>
    </w:p>
    <w:p w:rsidR="00BF665F" w:rsidRDefault="00BF665F" w:rsidP="00BF665F">
      <w:r>
        <w:t>adjusted CVD incidence and pesticide exposure. This relationship remained significant after adjustment</w:t>
      </w:r>
    </w:p>
    <w:p w:rsidR="00BF665F" w:rsidRDefault="00BF665F" w:rsidP="00BF665F">
      <w:r>
        <w:t>for risk factors (p=0.05). There was no association for coronary heart disease or stroke and pesticide</w:t>
      </w:r>
    </w:p>
    <w:p w:rsidR="00BF665F" w:rsidRDefault="00BF665F" w:rsidP="00BF665F">
      <w:r>
        <w:t>exposure when examined separately, possibly due to a smaller number of outcomes. Based on the OSHA</w:t>
      </w:r>
    </w:p>
    <w:p w:rsidR="00BF665F" w:rsidRDefault="00BF665F" w:rsidP="00BF665F">
      <w:r>
        <w:t>exposure scale statistical, analyses were performed using a cohort of 7, 994 Japanese-American men from</w:t>
      </w:r>
    </w:p>
    <w:p w:rsidR="00BF665F" w:rsidRDefault="00BF665F" w:rsidP="00BF665F">
      <w:r>
        <w:t>the Honolulu Heart Program. The biochemical mechanisms leading to CVD associated with risk factor will</w:t>
      </w:r>
    </w:p>
    <w:p w:rsidR="00BF665F" w:rsidRDefault="00BF665F" w:rsidP="00BF665F">
      <w:r>
        <w:t>be discussed. These results are significant because the association between occupational exposure to</w:t>
      </w:r>
    </w:p>
    <w:p w:rsidR="00BF665F" w:rsidRDefault="004E6810" w:rsidP="00BF665F">
      <w:r>
        <w:t>Pesticides</w:t>
      </w:r>
      <w:r w:rsidR="00BF665F">
        <w:t xml:space="preserve"> and cardiovascular diseases </w:t>
      </w:r>
      <w:r>
        <w:t>have</w:t>
      </w:r>
      <w:r w:rsidR="00BF665F">
        <w:t xml:space="preserve"> not been examined in this cohort. These findings are</w:t>
      </w:r>
    </w:p>
    <w:p w:rsidR="00BF665F" w:rsidRDefault="004E6810" w:rsidP="00BF665F">
      <w:r>
        <w:t>Important</w:t>
      </w:r>
      <w:r w:rsidR="00BF665F">
        <w:t xml:space="preserve"> in the prevention of cardiovascular diseases related to occupational exposures.</w:t>
      </w:r>
    </w:p>
    <w:p w:rsidR="002C1B50" w:rsidRDefault="00A9710C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2C1B50" w:rsidRPr="00C754A3">
        <w:rPr>
          <w:noProof/>
        </w:rPr>
        <w:lastRenderedPageBreak/>
        <w:drawing>
          <wp:inline distT="0" distB="0" distL="0" distR="0" wp14:anchorId="0201D940" wp14:editId="1BF82520">
            <wp:extent cx="2887588" cy="1272702"/>
            <wp:effectExtent l="0" t="76200" r="8255" b="9906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C754A3" w:rsidRDefault="002C1B50">
      <w:pPr>
        <w:pStyle w:val="Heading3"/>
        <w:spacing w:before="74"/>
        <w:rPr>
          <w:b w:val="0"/>
        </w:rPr>
      </w:pPr>
      <w:r>
        <w:rPr>
          <w:b w:val="0"/>
        </w:rPr>
        <w:t>Flow Chart of Pesticide Exposure</w:t>
      </w:r>
    </w:p>
    <w:p w:rsidR="002C1B50" w:rsidRDefault="002C1B50" w:rsidP="002C1B50">
      <w:pPr>
        <w:pStyle w:val="Heading3"/>
        <w:spacing w:before="74"/>
        <w:ind w:left="0"/>
      </w:pPr>
      <w:r>
        <w:rPr>
          <w:color w:val="BF5A14"/>
        </w:rPr>
        <w:t>Image</w:t>
      </w:r>
    </w:p>
    <w:p w:rsidR="00C754A3" w:rsidRDefault="00C754A3">
      <w:pPr>
        <w:pStyle w:val="Heading3"/>
        <w:spacing w:before="74"/>
        <w:rPr>
          <w:b w:val="0"/>
        </w:rPr>
      </w:pPr>
    </w:p>
    <w:p w:rsidR="00C754A3" w:rsidRDefault="00C754A3">
      <w:pPr>
        <w:pStyle w:val="Heading3"/>
        <w:spacing w:before="74"/>
        <w:rPr>
          <w:b w:val="0"/>
        </w:rPr>
      </w:pPr>
    </w:p>
    <w:p w:rsidR="00C754A3" w:rsidRDefault="00C754A3">
      <w:pPr>
        <w:pStyle w:val="Heading3"/>
        <w:spacing w:before="74"/>
        <w:rPr>
          <w:b w:val="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BF665F" w:rsidRDefault="00BF665F" w:rsidP="00BF665F">
      <w:pPr>
        <w:autoSpaceDE w:val="0"/>
        <w:autoSpaceDN w:val="0"/>
        <w:adjustRightInd w:val="0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1. </w:t>
      </w:r>
      <w:r w:rsidRPr="00D41763">
        <w:rPr>
          <w:rFonts w:ascii="Calibri" w:hAnsi="Calibri" w:cs="Times New Roman"/>
        </w:rPr>
        <w:t>Renee Dufault*1,2, Zara Berg2, Raquel Crider1</w:t>
      </w:r>
      <w:r w:rsidR="004E6810" w:rsidRPr="00D41763">
        <w:rPr>
          <w:rFonts w:ascii="Calibri" w:hAnsi="Calibri" w:cs="Times New Roman"/>
        </w:rPr>
        <w:t>, 3</w:t>
      </w:r>
      <w:r w:rsidRPr="00D41763">
        <w:rPr>
          <w:rFonts w:ascii="Calibri" w:hAnsi="Calibri" w:cs="Times New Roman"/>
        </w:rPr>
        <w:t>, Roseanne Schnoll1</w:t>
      </w:r>
      <w:r w:rsidR="004E6810" w:rsidRPr="00D41763">
        <w:rPr>
          <w:rFonts w:ascii="Calibri" w:hAnsi="Calibri" w:cs="Times New Roman"/>
        </w:rPr>
        <w:t>, 4</w:t>
      </w:r>
      <w:r w:rsidRPr="00D41763">
        <w:rPr>
          <w:rFonts w:ascii="Calibri" w:hAnsi="Calibri" w:cs="Times New Roman"/>
        </w:rPr>
        <w:t>, Larry Wetsit2, Wayne Two Bulls2, Steven G. Gilbert1</w:t>
      </w:r>
      <w:r w:rsidR="004E6810" w:rsidRPr="00D41763">
        <w:rPr>
          <w:rFonts w:ascii="Calibri" w:hAnsi="Calibri" w:cs="Times New Roman"/>
        </w:rPr>
        <w:t>, 5</w:t>
      </w:r>
      <w:r w:rsidRPr="00D41763">
        <w:rPr>
          <w:rFonts w:ascii="Calibri" w:hAnsi="Calibri" w:cs="Times New Roman"/>
        </w:rPr>
        <w:t>, H.M. “Skip”Kingston6, Mesay Mulugeta Wolle6, G.M. Mizanur Rahman6 and Dan R. Laks; Blood inorganic mercury is directly associated with glucose levels in the human population and may be linked to processed food intake; Integrative Molecular Medicine; ISSN: 2056-6360</w:t>
      </w:r>
    </w:p>
    <w:p w:rsidR="00AE3E37" w:rsidRDefault="00AE3E37">
      <w:pPr>
        <w:spacing w:line="200" w:lineRule="exact"/>
        <w:jc w:val="both"/>
        <w:rPr>
          <w:rFonts w:ascii="Calibri" w:hAnsi="Calibri"/>
        </w:rPr>
      </w:pPr>
    </w:p>
    <w:p w:rsidR="002C1B50" w:rsidRDefault="002C1B50">
      <w:pPr>
        <w:spacing w:line="200" w:lineRule="exact"/>
        <w:jc w:val="both"/>
        <w:rPr>
          <w:rFonts w:ascii="Calibri" w:hAnsi="Calibri"/>
        </w:rPr>
        <w:sectPr w:rsidR="002C1B5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66625" w:rsidRDefault="002C1B50" w:rsidP="00A66625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>Zara Berg is a Ph.D. candidate in the Biomedical-Clinical Research Department at the University of Hawaii at Mo</w:t>
      </w:r>
      <w:r w:rsidR="00A66625">
        <w:rPr>
          <w:rFonts w:ascii="Arial"/>
          <w:sz w:val="14"/>
        </w:rPr>
        <w:t>noa, who plans to graduate in 2017. Currently she is a professor of Anatomy and Physiology at Kapioloni Community College while finishing up her</w:t>
      </w:r>
      <w:r w:rsidR="004E6810">
        <w:rPr>
          <w:rFonts w:ascii="Arial"/>
          <w:sz w:val="14"/>
        </w:rPr>
        <w:t xml:space="preserve"> degree. She was </w:t>
      </w:r>
      <w:bookmarkStart w:id="0" w:name="_GoBack"/>
      <w:bookmarkEnd w:id="0"/>
      <w:r w:rsidR="00A66625">
        <w:rPr>
          <w:rFonts w:ascii="Arial"/>
          <w:sz w:val="14"/>
        </w:rPr>
        <w:t>Chairwomen of Fort Peck Tribes IRB and on-site coordinator for community-based participatory</w:t>
      </w:r>
      <w:r w:rsidR="004E6810">
        <w:rPr>
          <w:rFonts w:ascii="Arial"/>
          <w:sz w:val="14"/>
        </w:rPr>
        <w:t xml:space="preserve"> research at Fort Peck Community College</w:t>
      </w:r>
      <w:r w:rsidR="00A66625">
        <w:rPr>
          <w:rFonts w:ascii="Arial"/>
          <w:sz w:val="14"/>
        </w:rPr>
        <w:t xml:space="preserve"> before further her education. </w:t>
      </w:r>
      <w:r w:rsidR="004E6810">
        <w:rPr>
          <w:rFonts w:ascii="Arial"/>
          <w:sz w:val="14"/>
        </w:rPr>
        <w:t xml:space="preserve">Here interest includes environmental cardiology and gene-environment interaction. </w:t>
      </w:r>
      <w:r w:rsidR="00A66625">
        <w:rPr>
          <w:rFonts w:ascii="Arial"/>
          <w:sz w:val="14"/>
        </w:rPr>
        <w:t>Zara has an M.S. in Interdisciplinary Toxicology from Texas A&amp;M University and B.S. in Biology from Montana Tech of the University of Montana.</w:t>
      </w:r>
    </w:p>
    <w:p w:rsidR="00A66625" w:rsidRDefault="00A9710C" w:rsidP="00A66625">
      <w:pPr>
        <w:spacing w:before="62"/>
        <w:ind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A66625" w:rsidRPr="00154B35">
          <w:rPr>
            <w:rStyle w:val="Hyperlink"/>
            <w:rFonts w:ascii="Arial"/>
            <w:sz w:val="14"/>
          </w:rPr>
          <w:t>zaraberg@hawaii.edu</w:t>
        </w:r>
      </w:hyperlink>
    </w:p>
    <w:p w:rsidR="00827B1F" w:rsidRPr="00A66625" w:rsidRDefault="00827B1F" w:rsidP="00A66625">
      <w:pPr>
        <w:spacing w:before="62"/>
        <w:ind w:right="4235"/>
        <w:jc w:val="center"/>
        <w:rPr>
          <w:rFonts w:ascii="Arial"/>
          <w:color w:val="0000FF" w:themeColor="hyperlink"/>
          <w:sz w:val="14"/>
          <w:u w:val="single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A66625">
        <w:rPr>
          <w:rStyle w:val="Hyperlink"/>
          <w:rFonts w:ascii="Arial"/>
          <w:color w:val="auto"/>
          <w:sz w:val="14"/>
          <w:u w:val="none"/>
        </w:rPr>
        <w:t>+1-406-942-0162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625" w:rsidRDefault="00A66625">
      <w:r>
        <w:separator/>
      </w:r>
    </w:p>
  </w:endnote>
  <w:endnote w:type="continuationSeparator" w:id="0">
    <w:p w:rsidR="00A66625" w:rsidRDefault="00A6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625" w:rsidRDefault="00A6662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6625" w:rsidRPr="005B3A56" w:rsidRDefault="00A66625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66625" w:rsidRPr="005B3A56" w:rsidRDefault="00A66625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r w:rsidR="004E6810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:rsidR="00A66625" w:rsidRPr="005B3A56" w:rsidRDefault="00A66625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66625" w:rsidRPr="005B3A56" w:rsidRDefault="00A66625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r w:rsidR="004E6810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6625" w:rsidRPr="005B3A56" w:rsidRDefault="00A66625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66625" w:rsidRPr="005B3A56" w:rsidRDefault="00A66625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:rsidR="00A66625" w:rsidRPr="005B3A56" w:rsidRDefault="00A66625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66625" w:rsidRPr="005B3A56" w:rsidRDefault="00A66625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6625" w:rsidRPr="005B3A56" w:rsidRDefault="00A6662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r w:rsidR="004E6810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Supple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66625" w:rsidRPr="005B3A56" w:rsidRDefault="00A66625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A66625" w:rsidRPr="005B3A56" w:rsidRDefault="00A66625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r w:rsidR="004E6810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Supple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66625" w:rsidRPr="005B3A56" w:rsidRDefault="00A66625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625" w:rsidRDefault="00A66625">
      <w:r>
        <w:separator/>
      </w:r>
    </w:p>
  </w:footnote>
  <w:footnote w:type="continuationSeparator" w:id="0">
    <w:p w:rsidR="00A66625" w:rsidRDefault="00A6662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625" w:rsidRDefault="00A6662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6625" w:rsidRPr="005B3A56" w:rsidRDefault="00A66625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66625" w:rsidRPr="005B3A56" w:rsidRDefault="00A66625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:rsidR="00A66625" w:rsidRPr="005B3A56" w:rsidRDefault="00A66625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66625" w:rsidRPr="005B3A56" w:rsidRDefault="00A66625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63DF"/>
    <w:rsid w:val="001B5FF8"/>
    <w:rsid w:val="002220FB"/>
    <w:rsid w:val="00292ED9"/>
    <w:rsid w:val="002C1B50"/>
    <w:rsid w:val="00404E5B"/>
    <w:rsid w:val="00414F7B"/>
    <w:rsid w:val="004355DC"/>
    <w:rsid w:val="004749B4"/>
    <w:rsid w:val="00494130"/>
    <w:rsid w:val="004E6810"/>
    <w:rsid w:val="004F3523"/>
    <w:rsid w:val="005973B9"/>
    <w:rsid w:val="005B3A56"/>
    <w:rsid w:val="006060CE"/>
    <w:rsid w:val="0063497F"/>
    <w:rsid w:val="006910C5"/>
    <w:rsid w:val="00827B1F"/>
    <w:rsid w:val="00873DF0"/>
    <w:rsid w:val="008756E6"/>
    <w:rsid w:val="009B2D44"/>
    <w:rsid w:val="00A07E82"/>
    <w:rsid w:val="00A66625"/>
    <w:rsid w:val="00A9710C"/>
    <w:rsid w:val="00AE3E37"/>
    <w:rsid w:val="00B21A57"/>
    <w:rsid w:val="00BD68C8"/>
    <w:rsid w:val="00BF665F"/>
    <w:rsid w:val="00C33602"/>
    <w:rsid w:val="00C754A3"/>
    <w:rsid w:val="00CC00DB"/>
    <w:rsid w:val="00CD6F55"/>
    <w:rsid w:val="00DA77E0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diagramLayout" Target="diagrams/layout1.xml"/><Relationship Id="rId12" Type="http://schemas.openxmlformats.org/officeDocument/2006/relationships/diagramQuickStyle" Target="diagrams/quickStyle1.xml"/><Relationship Id="rId13" Type="http://schemas.openxmlformats.org/officeDocument/2006/relationships/diagramColors" Target="diagrams/colors1.xml"/><Relationship Id="rId14" Type="http://schemas.microsoft.com/office/2007/relationships/diagramDrawing" Target="diagrams/drawing1.xml"/><Relationship Id="rId15" Type="http://schemas.openxmlformats.org/officeDocument/2006/relationships/image" Target="media/image1.jpeg"/><Relationship Id="rId16" Type="http://schemas.openxmlformats.org/officeDocument/2006/relationships/hyperlink" Target="mailto:zaraberg@hawaii.edu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1138A2D-2377-D84B-B75D-D39CC5C989CA}" type="doc">
      <dgm:prSet loTypeId="urn:microsoft.com/office/officeart/2005/8/layout/hProcess4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6C47AB5-2046-3142-A20C-2921A93932D8}">
      <dgm:prSet phldrT="[Text]"/>
      <dgm:spPr/>
      <dgm:t>
        <a:bodyPr/>
        <a:lstStyle/>
        <a:p>
          <a:r>
            <a:rPr lang="en-US" dirty="0" smtClean="0"/>
            <a:t>Chemical ½ life</a:t>
          </a:r>
          <a:endParaRPr lang="en-US" dirty="0"/>
        </a:p>
      </dgm:t>
    </dgm:pt>
    <dgm:pt modelId="{BF6D62B2-B793-BC4B-A395-BA49ECDCDA19}" type="parTrans" cxnId="{8AE028C5-4B73-D349-A32E-EAC509632494}">
      <dgm:prSet/>
      <dgm:spPr/>
      <dgm:t>
        <a:bodyPr/>
        <a:lstStyle/>
        <a:p>
          <a:endParaRPr lang="en-US"/>
        </a:p>
      </dgm:t>
    </dgm:pt>
    <dgm:pt modelId="{90D48AB5-D910-AA4D-86AC-CCDAA949FCEF}" type="sibTrans" cxnId="{8AE028C5-4B73-D349-A32E-EAC509632494}">
      <dgm:prSet/>
      <dgm:spPr/>
      <dgm:t>
        <a:bodyPr/>
        <a:lstStyle/>
        <a:p>
          <a:endParaRPr lang="en-US"/>
        </a:p>
      </dgm:t>
    </dgm:pt>
    <dgm:pt modelId="{634EFD08-C47C-C746-88A0-8E46336D6E71}">
      <dgm:prSet phldrT="[Text]"/>
      <dgm:spPr/>
      <dgm:t>
        <a:bodyPr/>
        <a:lstStyle/>
        <a:p>
          <a:r>
            <a:rPr lang="en-US" dirty="0" smtClean="0"/>
            <a:t>Pesticide Exposure</a:t>
          </a:r>
          <a:endParaRPr lang="en-US" dirty="0"/>
        </a:p>
      </dgm:t>
    </dgm:pt>
    <dgm:pt modelId="{37389324-05A5-BA4E-AFB0-4E1986F231B0}" type="parTrans" cxnId="{832D663E-4EAA-7848-BE8F-661A07116643}">
      <dgm:prSet/>
      <dgm:spPr/>
      <dgm:t>
        <a:bodyPr/>
        <a:lstStyle/>
        <a:p>
          <a:endParaRPr lang="en-US"/>
        </a:p>
      </dgm:t>
    </dgm:pt>
    <dgm:pt modelId="{7AB690C8-B4E6-F944-92B0-BBBD97AB4AFF}" type="sibTrans" cxnId="{832D663E-4EAA-7848-BE8F-661A07116643}">
      <dgm:prSet/>
      <dgm:spPr/>
      <dgm:t>
        <a:bodyPr/>
        <a:lstStyle/>
        <a:p>
          <a:endParaRPr lang="en-US"/>
        </a:p>
      </dgm:t>
    </dgm:pt>
    <dgm:pt modelId="{7E102A55-3D3F-D64B-9566-DD9C641DF4B5}">
      <dgm:prSet phldrT="[Text]"/>
      <dgm:spPr/>
      <dgm:t>
        <a:bodyPr/>
        <a:lstStyle/>
        <a:p>
          <a:r>
            <a:rPr lang="en-US" dirty="0" smtClean="0"/>
            <a:t>Chronic/acute dosage</a:t>
          </a:r>
          <a:endParaRPr lang="en-US" dirty="0"/>
        </a:p>
      </dgm:t>
    </dgm:pt>
    <dgm:pt modelId="{8CB22237-D1D3-5F49-82F7-4BA562B91B28}" type="parTrans" cxnId="{C53EB0CA-6330-9045-A787-E4B2D2426F24}">
      <dgm:prSet/>
      <dgm:spPr/>
      <dgm:t>
        <a:bodyPr/>
        <a:lstStyle/>
        <a:p>
          <a:endParaRPr lang="en-US"/>
        </a:p>
      </dgm:t>
    </dgm:pt>
    <dgm:pt modelId="{BFB98071-A6B5-A948-BA0D-A0FE24EFDE32}" type="sibTrans" cxnId="{C53EB0CA-6330-9045-A787-E4B2D2426F24}">
      <dgm:prSet/>
      <dgm:spPr/>
      <dgm:t>
        <a:bodyPr/>
        <a:lstStyle/>
        <a:p>
          <a:endParaRPr lang="en-US"/>
        </a:p>
      </dgm:t>
    </dgm:pt>
    <dgm:pt modelId="{8964E115-201B-E048-BF67-02805E8DDEEC}">
      <dgm:prSet phldrT="[Text]"/>
      <dgm:spPr/>
      <dgm:t>
        <a:bodyPr/>
        <a:lstStyle/>
        <a:p>
          <a:r>
            <a:rPr lang="en-US" dirty="0" smtClean="0"/>
            <a:t>Lack of Nutrition</a:t>
          </a:r>
          <a:endParaRPr lang="en-US" dirty="0"/>
        </a:p>
      </dgm:t>
    </dgm:pt>
    <dgm:pt modelId="{E010C8DC-AC1C-8342-9BF5-EDC94A1B98CE}" type="parTrans" cxnId="{BAEDDB64-ACB8-9540-A41E-A2F2EEC2F57B}">
      <dgm:prSet/>
      <dgm:spPr/>
      <dgm:t>
        <a:bodyPr/>
        <a:lstStyle/>
        <a:p>
          <a:endParaRPr lang="en-US"/>
        </a:p>
      </dgm:t>
    </dgm:pt>
    <dgm:pt modelId="{AA4F74F2-78E0-2844-922D-F4D86002E6C0}" type="sibTrans" cxnId="{BAEDDB64-ACB8-9540-A41E-A2F2EEC2F57B}">
      <dgm:prSet/>
      <dgm:spPr/>
      <dgm:t>
        <a:bodyPr/>
        <a:lstStyle/>
        <a:p>
          <a:endParaRPr lang="en-US"/>
        </a:p>
      </dgm:t>
    </dgm:pt>
    <dgm:pt modelId="{B87E4DCD-26ED-6F4F-B31B-12E521525070}">
      <dgm:prSet phldrT="[Text]"/>
      <dgm:spPr/>
      <dgm:t>
        <a:bodyPr/>
        <a:lstStyle/>
        <a:p>
          <a:r>
            <a:rPr lang="en-US" dirty="0" smtClean="0"/>
            <a:t>PON1 Gene</a:t>
          </a:r>
          <a:endParaRPr lang="en-US" dirty="0"/>
        </a:p>
      </dgm:t>
    </dgm:pt>
    <dgm:pt modelId="{8FA8B3E7-3116-1648-81D6-FE256FD260E5}" type="parTrans" cxnId="{E02CC2E8-2D79-DF44-870B-9B1E6474028A}">
      <dgm:prSet/>
      <dgm:spPr/>
      <dgm:t>
        <a:bodyPr/>
        <a:lstStyle/>
        <a:p>
          <a:endParaRPr lang="en-US"/>
        </a:p>
      </dgm:t>
    </dgm:pt>
    <dgm:pt modelId="{A5A145BB-DCD3-B743-B40F-30B7320FAD8C}" type="sibTrans" cxnId="{E02CC2E8-2D79-DF44-870B-9B1E6474028A}">
      <dgm:prSet/>
      <dgm:spPr/>
      <dgm:t>
        <a:bodyPr/>
        <a:lstStyle/>
        <a:p>
          <a:endParaRPr lang="en-US"/>
        </a:p>
      </dgm:t>
    </dgm:pt>
    <dgm:pt modelId="{CA264D5A-F832-DB42-B717-11B7F36E30E1}">
      <dgm:prSet phldrT="[Text]"/>
      <dgm:spPr/>
      <dgm:t>
        <a:bodyPr/>
        <a:lstStyle/>
        <a:p>
          <a:r>
            <a:rPr lang="en-US" dirty="0" smtClean="0"/>
            <a:t>Genetic Polymorphism </a:t>
          </a:r>
          <a:endParaRPr lang="en-US" dirty="0"/>
        </a:p>
      </dgm:t>
    </dgm:pt>
    <dgm:pt modelId="{FD0E7B23-6D33-3745-82D6-C5280F36E0AD}" type="parTrans" cxnId="{FF76153C-BA77-444C-B531-083A4ED8ADBA}">
      <dgm:prSet/>
      <dgm:spPr/>
      <dgm:t>
        <a:bodyPr/>
        <a:lstStyle/>
        <a:p>
          <a:endParaRPr lang="en-US"/>
        </a:p>
      </dgm:t>
    </dgm:pt>
    <dgm:pt modelId="{0ED4CCA3-30D7-324F-BB22-F5E06FBDA4ED}" type="sibTrans" cxnId="{FF76153C-BA77-444C-B531-083A4ED8ADBA}">
      <dgm:prSet/>
      <dgm:spPr/>
      <dgm:t>
        <a:bodyPr/>
        <a:lstStyle/>
        <a:p>
          <a:endParaRPr lang="en-US"/>
        </a:p>
      </dgm:t>
    </dgm:pt>
    <dgm:pt modelId="{E8C7E743-BBCF-D647-8503-C75F89F2EBAA}">
      <dgm:prSet phldrT="[Text]"/>
      <dgm:spPr/>
      <dgm:t>
        <a:bodyPr/>
        <a:lstStyle/>
        <a:p>
          <a:r>
            <a:rPr lang="en-US" dirty="0" smtClean="0"/>
            <a:t>CVD</a:t>
          </a:r>
          <a:endParaRPr lang="en-US" dirty="0"/>
        </a:p>
      </dgm:t>
    </dgm:pt>
    <dgm:pt modelId="{917A2057-986B-654A-99FE-BC4812472E63}" type="parTrans" cxnId="{084A0D28-434F-7A4F-B4D7-86B65EB36EEF}">
      <dgm:prSet/>
      <dgm:spPr/>
      <dgm:t>
        <a:bodyPr/>
        <a:lstStyle/>
        <a:p>
          <a:endParaRPr lang="en-US"/>
        </a:p>
      </dgm:t>
    </dgm:pt>
    <dgm:pt modelId="{DFF713D4-A082-8B4B-B0FC-B8847C029E39}" type="sibTrans" cxnId="{084A0D28-434F-7A4F-B4D7-86B65EB36EEF}">
      <dgm:prSet/>
      <dgm:spPr/>
      <dgm:t>
        <a:bodyPr/>
        <a:lstStyle/>
        <a:p>
          <a:endParaRPr lang="en-US"/>
        </a:p>
      </dgm:t>
    </dgm:pt>
    <dgm:pt modelId="{BC40B251-18C5-C246-8326-27ACD976F2E5}">
      <dgm:prSet phldrT="[Text]"/>
      <dgm:spPr/>
      <dgm:t>
        <a:bodyPr/>
        <a:lstStyle/>
        <a:p>
          <a:r>
            <a:rPr lang="en-US" dirty="0" smtClean="0"/>
            <a:t>Decrease HDL</a:t>
          </a:r>
          <a:endParaRPr lang="en-US" dirty="0"/>
        </a:p>
      </dgm:t>
    </dgm:pt>
    <dgm:pt modelId="{827B8152-4B48-3A41-8331-24FAFAF0D921}" type="parTrans" cxnId="{A077B1B5-A928-F747-B329-7F9DDF776310}">
      <dgm:prSet/>
      <dgm:spPr/>
      <dgm:t>
        <a:bodyPr/>
        <a:lstStyle/>
        <a:p>
          <a:endParaRPr lang="en-US"/>
        </a:p>
      </dgm:t>
    </dgm:pt>
    <dgm:pt modelId="{6EAA4B74-2FE2-8944-B9A3-10572DA283C5}" type="sibTrans" cxnId="{A077B1B5-A928-F747-B329-7F9DDF776310}">
      <dgm:prSet/>
      <dgm:spPr/>
      <dgm:t>
        <a:bodyPr/>
        <a:lstStyle/>
        <a:p>
          <a:endParaRPr lang="en-US"/>
        </a:p>
      </dgm:t>
    </dgm:pt>
    <dgm:pt modelId="{7DB01CED-A601-3249-B60E-082A873875DD}">
      <dgm:prSet phldrT="[Text]"/>
      <dgm:spPr/>
      <dgm:t>
        <a:bodyPr/>
        <a:lstStyle/>
        <a:p>
          <a:r>
            <a:rPr lang="en-US" dirty="0" smtClean="0"/>
            <a:t>Inflammation</a:t>
          </a:r>
          <a:endParaRPr lang="en-US" dirty="0"/>
        </a:p>
      </dgm:t>
    </dgm:pt>
    <dgm:pt modelId="{2A677145-D50D-7749-B976-E01B69F8BC65}" type="parTrans" cxnId="{3F3BB845-AB00-584C-BC5F-150F359D5123}">
      <dgm:prSet/>
      <dgm:spPr/>
      <dgm:t>
        <a:bodyPr/>
        <a:lstStyle/>
        <a:p>
          <a:endParaRPr lang="en-US"/>
        </a:p>
      </dgm:t>
    </dgm:pt>
    <dgm:pt modelId="{E973D405-3C8C-6F45-B967-2AC6749CE54E}" type="sibTrans" cxnId="{3F3BB845-AB00-584C-BC5F-150F359D5123}">
      <dgm:prSet/>
      <dgm:spPr/>
      <dgm:t>
        <a:bodyPr/>
        <a:lstStyle/>
        <a:p>
          <a:endParaRPr lang="en-US"/>
        </a:p>
      </dgm:t>
    </dgm:pt>
    <dgm:pt modelId="{E16A33DB-2E68-5445-86E4-E4399BEE823B}">
      <dgm:prSet phldrT="[Text]"/>
      <dgm:spPr/>
      <dgm:t>
        <a:bodyPr/>
        <a:lstStyle/>
        <a:p>
          <a:r>
            <a:rPr lang="en-US" dirty="0" smtClean="0"/>
            <a:t>Oxidation</a:t>
          </a:r>
          <a:endParaRPr lang="en-US" dirty="0"/>
        </a:p>
      </dgm:t>
    </dgm:pt>
    <dgm:pt modelId="{360958EE-DA1F-D743-B78B-ED0D1301DACC}" type="parTrans" cxnId="{270057F9-B7A9-344B-B76F-AEBED414A48E}">
      <dgm:prSet/>
      <dgm:spPr/>
      <dgm:t>
        <a:bodyPr/>
        <a:lstStyle/>
        <a:p>
          <a:endParaRPr lang="en-US"/>
        </a:p>
      </dgm:t>
    </dgm:pt>
    <dgm:pt modelId="{65F25EA1-4B19-9546-9281-A59863699C2C}" type="sibTrans" cxnId="{270057F9-B7A9-344B-B76F-AEBED414A48E}">
      <dgm:prSet/>
      <dgm:spPr/>
      <dgm:t>
        <a:bodyPr/>
        <a:lstStyle/>
        <a:p>
          <a:endParaRPr lang="en-US"/>
        </a:p>
      </dgm:t>
    </dgm:pt>
    <dgm:pt modelId="{6431E3C6-7150-194B-8EE9-049DEDDA1B0B}" type="pres">
      <dgm:prSet presAssocID="{31138A2D-2377-D84B-B75D-D39CC5C989CA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3C789CE-CCCA-B142-9FDE-5884E23E415A}" type="pres">
      <dgm:prSet presAssocID="{31138A2D-2377-D84B-B75D-D39CC5C989CA}" presName="tSp" presStyleCnt="0"/>
      <dgm:spPr/>
    </dgm:pt>
    <dgm:pt modelId="{E736848F-2747-E648-A62E-CDE33D88C3E3}" type="pres">
      <dgm:prSet presAssocID="{31138A2D-2377-D84B-B75D-D39CC5C989CA}" presName="bSp" presStyleCnt="0"/>
      <dgm:spPr/>
    </dgm:pt>
    <dgm:pt modelId="{9250886B-8398-1943-8FE1-1E3F91E35494}" type="pres">
      <dgm:prSet presAssocID="{31138A2D-2377-D84B-B75D-D39CC5C989CA}" presName="process" presStyleCnt="0"/>
      <dgm:spPr/>
    </dgm:pt>
    <dgm:pt modelId="{20C51634-B9F3-7742-BB00-569ED18739B7}" type="pres">
      <dgm:prSet presAssocID="{E6C47AB5-2046-3142-A20C-2921A93932D8}" presName="composite1" presStyleCnt="0"/>
      <dgm:spPr/>
    </dgm:pt>
    <dgm:pt modelId="{C4575926-1240-B44F-97F5-55A4F9B5CC9E}" type="pres">
      <dgm:prSet presAssocID="{E6C47AB5-2046-3142-A20C-2921A93932D8}" presName="dummyNode1" presStyleLbl="node1" presStyleIdx="0" presStyleCnt="3"/>
      <dgm:spPr/>
    </dgm:pt>
    <dgm:pt modelId="{73100077-C6E1-254C-A315-2AB0FB94CAE9}" type="pres">
      <dgm:prSet presAssocID="{E6C47AB5-2046-3142-A20C-2921A93932D8}" presName="childNode1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C2D6C6F-D2F9-FF46-9C8D-DD52DC6241A9}" type="pres">
      <dgm:prSet presAssocID="{E6C47AB5-2046-3142-A20C-2921A93932D8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172E148-8BC2-0F4C-90AA-F15CBC2EACC3}" type="pres">
      <dgm:prSet presAssocID="{E6C47AB5-2046-3142-A20C-2921A93932D8}" presName="parentNode1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2A6F1EB-7052-1D47-8841-8E20A8068D31}" type="pres">
      <dgm:prSet presAssocID="{E6C47AB5-2046-3142-A20C-2921A93932D8}" presName="connSite1" presStyleCnt="0"/>
      <dgm:spPr/>
    </dgm:pt>
    <dgm:pt modelId="{53289C8F-6BA0-704A-9597-2B8B42501F58}" type="pres">
      <dgm:prSet presAssocID="{90D48AB5-D910-AA4D-86AC-CCDAA949FCEF}" presName="Name9" presStyleLbl="sibTrans2D1" presStyleIdx="0" presStyleCnt="2"/>
      <dgm:spPr/>
      <dgm:t>
        <a:bodyPr/>
        <a:lstStyle/>
        <a:p>
          <a:endParaRPr lang="en-US"/>
        </a:p>
      </dgm:t>
    </dgm:pt>
    <dgm:pt modelId="{FBD3F2DC-3217-E042-A890-8090ACD8A34C}" type="pres">
      <dgm:prSet presAssocID="{8964E115-201B-E048-BF67-02805E8DDEEC}" presName="composite2" presStyleCnt="0"/>
      <dgm:spPr/>
    </dgm:pt>
    <dgm:pt modelId="{828BDFF5-2530-5B44-BB02-5EFC527AD599}" type="pres">
      <dgm:prSet presAssocID="{8964E115-201B-E048-BF67-02805E8DDEEC}" presName="dummyNode2" presStyleLbl="node1" presStyleIdx="0" presStyleCnt="3"/>
      <dgm:spPr/>
    </dgm:pt>
    <dgm:pt modelId="{1450FACB-0C24-7249-B95B-A44535F81539}" type="pres">
      <dgm:prSet presAssocID="{8964E115-201B-E048-BF67-02805E8DDEEC}" presName="childNode2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52F8546-FC29-5343-9FBC-50301152B70B}" type="pres">
      <dgm:prSet presAssocID="{8964E115-201B-E048-BF67-02805E8DDEEC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4D36C1A-67CE-E047-9D38-F80E02D4D2EF}" type="pres">
      <dgm:prSet presAssocID="{8964E115-201B-E048-BF67-02805E8DDEEC}" presName="parentNode2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CFC9AC5-3709-6145-8945-B9D5CC0022F1}" type="pres">
      <dgm:prSet presAssocID="{8964E115-201B-E048-BF67-02805E8DDEEC}" presName="connSite2" presStyleCnt="0"/>
      <dgm:spPr/>
    </dgm:pt>
    <dgm:pt modelId="{A994EAB8-DA98-D547-871C-067BE88C9851}" type="pres">
      <dgm:prSet presAssocID="{AA4F74F2-78E0-2844-922D-F4D86002E6C0}" presName="Name18" presStyleLbl="sibTrans2D1" presStyleIdx="1" presStyleCnt="2"/>
      <dgm:spPr/>
      <dgm:t>
        <a:bodyPr/>
        <a:lstStyle/>
        <a:p>
          <a:endParaRPr lang="en-US"/>
        </a:p>
      </dgm:t>
    </dgm:pt>
    <dgm:pt modelId="{45C51394-981E-A749-AF03-8116C808D56D}" type="pres">
      <dgm:prSet presAssocID="{E8C7E743-BBCF-D647-8503-C75F89F2EBAA}" presName="composite1" presStyleCnt="0"/>
      <dgm:spPr/>
    </dgm:pt>
    <dgm:pt modelId="{004688C9-5858-6742-83FA-35A58AC9112A}" type="pres">
      <dgm:prSet presAssocID="{E8C7E743-BBCF-D647-8503-C75F89F2EBAA}" presName="dummyNode1" presStyleLbl="node1" presStyleIdx="1" presStyleCnt="3"/>
      <dgm:spPr/>
    </dgm:pt>
    <dgm:pt modelId="{A17F1E6F-BDB3-6744-9F32-DB46BD1216FE}" type="pres">
      <dgm:prSet presAssocID="{E8C7E743-BBCF-D647-8503-C75F89F2EBAA}" presName="childNode1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5477E9E-4A31-5147-A813-BD187B554E8F}" type="pres">
      <dgm:prSet presAssocID="{E8C7E743-BBCF-D647-8503-C75F89F2EBAA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46D16B-32BA-564D-B950-07594708A277}" type="pres">
      <dgm:prSet presAssocID="{E8C7E743-BBCF-D647-8503-C75F89F2EBAA}" presName="parentNode1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E71503D-0F69-DA4E-9B58-84E6D72E02AD}" type="pres">
      <dgm:prSet presAssocID="{E8C7E743-BBCF-D647-8503-C75F89F2EBAA}" presName="connSite1" presStyleCnt="0"/>
      <dgm:spPr/>
    </dgm:pt>
  </dgm:ptLst>
  <dgm:cxnLst>
    <dgm:cxn modelId="{BAEDDB64-ACB8-9540-A41E-A2F2EEC2F57B}" srcId="{31138A2D-2377-D84B-B75D-D39CC5C989CA}" destId="{8964E115-201B-E048-BF67-02805E8DDEEC}" srcOrd="1" destOrd="0" parTransId="{E010C8DC-AC1C-8342-9BF5-EDC94A1B98CE}" sibTransId="{AA4F74F2-78E0-2844-922D-F4D86002E6C0}"/>
    <dgm:cxn modelId="{F2170AA3-77D3-594D-A96B-09E8A233A979}" type="presOf" srcId="{CA264D5A-F832-DB42-B717-11B7F36E30E1}" destId="{C52F8546-FC29-5343-9FBC-50301152B70B}" srcOrd="1" destOrd="1" presId="urn:microsoft.com/office/officeart/2005/8/layout/hProcess4"/>
    <dgm:cxn modelId="{6B9A4D23-A761-F044-948D-365BF87EA9FA}" type="presOf" srcId="{634EFD08-C47C-C746-88A0-8E46336D6E71}" destId="{5C2D6C6F-D2F9-FF46-9C8D-DD52DC6241A9}" srcOrd="1" destOrd="0" presId="urn:microsoft.com/office/officeart/2005/8/layout/hProcess4"/>
    <dgm:cxn modelId="{270057F9-B7A9-344B-B76F-AEBED414A48E}" srcId="{E8C7E743-BBCF-D647-8503-C75F89F2EBAA}" destId="{E16A33DB-2E68-5445-86E4-E4399BEE823B}" srcOrd="2" destOrd="0" parTransId="{360958EE-DA1F-D743-B78B-ED0D1301DACC}" sibTransId="{65F25EA1-4B19-9546-9281-A59863699C2C}"/>
    <dgm:cxn modelId="{084A0D28-434F-7A4F-B4D7-86B65EB36EEF}" srcId="{31138A2D-2377-D84B-B75D-D39CC5C989CA}" destId="{E8C7E743-BBCF-D647-8503-C75F89F2EBAA}" srcOrd="2" destOrd="0" parTransId="{917A2057-986B-654A-99FE-BC4812472E63}" sibTransId="{DFF713D4-A082-8B4B-B0FC-B8847C029E39}"/>
    <dgm:cxn modelId="{BA6AB85D-237C-5C42-AA94-A7894E090DEA}" type="presOf" srcId="{7E102A55-3D3F-D64B-9566-DD9C641DF4B5}" destId="{73100077-C6E1-254C-A315-2AB0FB94CAE9}" srcOrd="0" destOrd="1" presId="urn:microsoft.com/office/officeart/2005/8/layout/hProcess4"/>
    <dgm:cxn modelId="{8AE028C5-4B73-D349-A32E-EAC509632494}" srcId="{31138A2D-2377-D84B-B75D-D39CC5C989CA}" destId="{E6C47AB5-2046-3142-A20C-2921A93932D8}" srcOrd="0" destOrd="0" parTransId="{BF6D62B2-B793-BC4B-A395-BA49ECDCDA19}" sibTransId="{90D48AB5-D910-AA4D-86AC-CCDAA949FCEF}"/>
    <dgm:cxn modelId="{54AC58DB-9D42-084B-BC2B-EEFC3B40543A}" type="presOf" srcId="{31138A2D-2377-D84B-B75D-D39CC5C989CA}" destId="{6431E3C6-7150-194B-8EE9-049DEDDA1B0B}" srcOrd="0" destOrd="0" presId="urn:microsoft.com/office/officeart/2005/8/layout/hProcess4"/>
    <dgm:cxn modelId="{9E673AC4-0A68-0A44-A22D-1886D90E3BE2}" type="presOf" srcId="{B87E4DCD-26ED-6F4F-B31B-12E521525070}" destId="{C52F8546-FC29-5343-9FBC-50301152B70B}" srcOrd="1" destOrd="0" presId="urn:microsoft.com/office/officeart/2005/8/layout/hProcess4"/>
    <dgm:cxn modelId="{3F3BB845-AB00-584C-BC5F-150F359D5123}" srcId="{E8C7E743-BBCF-D647-8503-C75F89F2EBAA}" destId="{7DB01CED-A601-3249-B60E-082A873875DD}" srcOrd="1" destOrd="0" parTransId="{2A677145-D50D-7749-B976-E01B69F8BC65}" sibTransId="{E973D405-3C8C-6F45-B967-2AC6749CE54E}"/>
    <dgm:cxn modelId="{56051985-3014-CD45-985C-327D31F04829}" type="presOf" srcId="{90D48AB5-D910-AA4D-86AC-CCDAA949FCEF}" destId="{53289C8F-6BA0-704A-9597-2B8B42501F58}" srcOrd="0" destOrd="0" presId="urn:microsoft.com/office/officeart/2005/8/layout/hProcess4"/>
    <dgm:cxn modelId="{A077B1B5-A928-F747-B329-7F9DDF776310}" srcId="{E8C7E743-BBCF-D647-8503-C75F89F2EBAA}" destId="{BC40B251-18C5-C246-8326-27ACD976F2E5}" srcOrd="0" destOrd="0" parTransId="{827B8152-4B48-3A41-8331-24FAFAF0D921}" sibTransId="{6EAA4B74-2FE2-8944-B9A3-10572DA283C5}"/>
    <dgm:cxn modelId="{A3F24A19-E59B-AA43-BCC4-659A53570FAA}" type="presOf" srcId="{7E102A55-3D3F-D64B-9566-DD9C641DF4B5}" destId="{5C2D6C6F-D2F9-FF46-9C8D-DD52DC6241A9}" srcOrd="1" destOrd="1" presId="urn:microsoft.com/office/officeart/2005/8/layout/hProcess4"/>
    <dgm:cxn modelId="{3720D6BE-E066-9844-BA61-65BEB50C144C}" type="presOf" srcId="{CA264D5A-F832-DB42-B717-11B7F36E30E1}" destId="{1450FACB-0C24-7249-B95B-A44535F81539}" srcOrd="0" destOrd="1" presId="urn:microsoft.com/office/officeart/2005/8/layout/hProcess4"/>
    <dgm:cxn modelId="{50D421E8-145F-B54A-8A81-244263BD6FF7}" type="presOf" srcId="{BC40B251-18C5-C246-8326-27ACD976F2E5}" destId="{35477E9E-4A31-5147-A813-BD187B554E8F}" srcOrd="1" destOrd="0" presId="urn:microsoft.com/office/officeart/2005/8/layout/hProcess4"/>
    <dgm:cxn modelId="{832D663E-4EAA-7848-BE8F-661A07116643}" srcId="{E6C47AB5-2046-3142-A20C-2921A93932D8}" destId="{634EFD08-C47C-C746-88A0-8E46336D6E71}" srcOrd="0" destOrd="0" parTransId="{37389324-05A5-BA4E-AFB0-4E1986F231B0}" sibTransId="{7AB690C8-B4E6-F944-92B0-BBBD97AB4AFF}"/>
    <dgm:cxn modelId="{E02CC2E8-2D79-DF44-870B-9B1E6474028A}" srcId="{8964E115-201B-E048-BF67-02805E8DDEEC}" destId="{B87E4DCD-26ED-6F4F-B31B-12E521525070}" srcOrd="0" destOrd="0" parTransId="{8FA8B3E7-3116-1648-81D6-FE256FD260E5}" sibTransId="{A5A145BB-DCD3-B743-B40F-30B7320FAD8C}"/>
    <dgm:cxn modelId="{62A94E0F-4E3E-8F44-B6B0-C49561B2759D}" type="presOf" srcId="{7DB01CED-A601-3249-B60E-082A873875DD}" destId="{35477E9E-4A31-5147-A813-BD187B554E8F}" srcOrd="1" destOrd="1" presId="urn:microsoft.com/office/officeart/2005/8/layout/hProcess4"/>
    <dgm:cxn modelId="{59D68ED2-526D-6C4C-8F6D-4E4A08149749}" type="presOf" srcId="{634EFD08-C47C-C746-88A0-8E46336D6E71}" destId="{73100077-C6E1-254C-A315-2AB0FB94CAE9}" srcOrd="0" destOrd="0" presId="urn:microsoft.com/office/officeart/2005/8/layout/hProcess4"/>
    <dgm:cxn modelId="{26EA307D-60B1-CC49-8F79-E12D5D7A3384}" type="presOf" srcId="{E8C7E743-BBCF-D647-8503-C75F89F2EBAA}" destId="{0B46D16B-32BA-564D-B950-07594708A277}" srcOrd="0" destOrd="0" presId="urn:microsoft.com/office/officeart/2005/8/layout/hProcess4"/>
    <dgm:cxn modelId="{1B5FE2CA-6345-CD4D-A809-24F7FFFE6CF0}" type="presOf" srcId="{8964E115-201B-E048-BF67-02805E8DDEEC}" destId="{44D36C1A-67CE-E047-9D38-F80E02D4D2EF}" srcOrd="0" destOrd="0" presId="urn:microsoft.com/office/officeart/2005/8/layout/hProcess4"/>
    <dgm:cxn modelId="{597C9E55-AEF1-7447-A06C-490B0D233832}" type="presOf" srcId="{AA4F74F2-78E0-2844-922D-F4D86002E6C0}" destId="{A994EAB8-DA98-D547-871C-067BE88C9851}" srcOrd="0" destOrd="0" presId="urn:microsoft.com/office/officeart/2005/8/layout/hProcess4"/>
    <dgm:cxn modelId="{E1D0B1D9-63EE-0A4D-83C1-B979E37BB37A}" type="presOf" srcId="{E6C47AB5-2046-3142-A20C-2921A93932D8}" destId="{1172E148-8BC2-0F4C-90AA-F15CBC2EACC3}" srcOrd="0" destOrd="0" presId="urn:microsoft.com/office/officeart/2005/8/layout/hProcess4"/>
    <dgm:cxn modelId="{3D468640-FB86-554D-A476-E38791C3F440}" type="presOf" srcId="{BC40B251-18C5-C246-8326-27ACD976F2E5}" destId="{A17F1E6F-BDB3-6744-9F32-DB46BD1216FE}" srcOrd="0" destOrd="0" presId="urn:microsoft.com/office/officeart/2005/8/layout/hProcess4"/>
    <dgm:cxn modelId="{FF76153C-BA77-444C-B531-083A4ED8ADBA}" srcId="{8964E115-201B-E048-BF67-02805E8DDEEC}" destId="{CA264D5A-F832-DB42-B717-11B7F36E30E1}" srcOrd="1" destOrd="0" parTransId="{FD0E7B23-6D33-3745-82D6-C5280F36E0AD}" sibTransId="{0ED4CCA3-30D7-324F-BB22-F5E06FBDA4ED}"/>
    <dgm:cxn modelId="{6981D603-F3D0-1E4F-8E47-291CE0DF5B7C}" type="presOf" srcId="{E16A33DB-2E68-5445-86E4-E4399BEE823B}" destId="{A17F1E6F-BDB3-6744-9F32-DB46BD1216FE}" srcOrd="0" destOrd="2" presId="urn:microsoft.com/office/officeart/2005/8/layout/hProcess4"/>
    <dgm:cxn modelId="{F5A80AFF-FC40-514D-96A7-A08E3ECD9485}" type="presOf" srcId="{E16A33DB-2E68-5445-86E4-E4399BEE823B}" destId="{35477E9E-4A31-5147-A813-BD187B554E8F}" srcOrd="1" destOrd="2" presId="urn:microsoft.com/office/officeart/2005/8/layout/hProcess4"/>
    <dgm:cxn modelId="{9C6FB97E-2106-2542-A48B-D06564F14910}" type="presOf" srcId="{7DB01CED-A601-3249-B60E-082A873875DD}" destId="{A17F1E6F-BDB3-6744-9F32-DB46BD1216FE}" srcOrd="0" destOrd="1" presId="urn:microsoft.com/office/officeart/2005/8/layout/hProcess4"/>
    <dgm:cxn modelId="{5DE6284C-0FE7-F84D-A4AD-BB856E1A7742}" type="presOf" srcId="{B87E4DCD-26ED-6F4F-B31B-12E521525070}" destId="{1450FACB-0C24-7249-B95B-A44535F81539}" srcOrd="0" destOrd="0" presId="urn:microsoft.com/office/officeart/2005/8/layout/hProcess4"/>
    <dgm:cxn modelId="{C53EB0CA-6330-9045-A787-E4B2D2426F24}" srcId="{E6C47AB5-2046-3142-A20C-2921A93932D8}" destId="{7E102A55-3D3F-D64B-9566-DD9C641DF4B5}" srcOrd="1" destOrd="0" parTransId="{8CB22237-D1D3-5F49-82F7-4BA562B91B28}" sibTransId="{BFB98071-A6B5-A948-BA0D-A0FE24EFDE32}"/>
    <dgm:cxn modelId="{6D33BF1E-EEE3-6F4F-832C-9E3D1276B5AD}" type="presParOf" srcId="{6431E3C6-7150-194B-8EE9-049DEDDA1B0B}" destId="{03C789CE-CCCA-B142-9FDE-5884E23E415A}" srcOrd="0" destOrd="0" presId="urn:microsoft.com/office/officeart/2005/8/layout/hProcess4"/>
    <dgm:cxn modelId="{696E2F71-C185-1347-9BF4-B11E8B4A6580}" type="presParOf" srcId="{6431E3C6-7150-194B-8EE9-049DEDDA1B0B}" destId="{E736848F-2747-E648-A62E-CDE33D88C3E3}" srcOrd="1" destOrd="0" presId="urn:microsoft.com/office/officeart/2005/8/layout/hProcess4"/>
    <dgm:cxn modelId="{9C1B55AE-9A96-904E-9CC3-737EA8C64FD7}" type="presParOf" srcId="{6431E3C6-7150-194B-8EE9-049DEDDA1B0B}" destId="{9250886B-8398-1943-8FE1-1E3F91E35494}" srcOrd="2" destOrd="0" presId="urn:microsoft.com/office/officeart/2005/8/layout/hProcess4"/>
    <dgm:cxn modelId="{FA12BDFB-222D-9F4B-8A4A-625E7CF6E661}" type="presParOf" srcId="{9250886B-8398-1943-8FE1-1E3F91E35494}" destId="{20C51634-B9F3-7742-BB00-569ED18739B7}" srcOrd="0" destOrd="0" presId="urn:microsoft.com/office/officeart/2005/8/layout/hProcess4"/>
    <dgm:cxn modelId="{4E095E13-37E9-FD4E-827A-BE4D9FB8F905}" type="presParOf" srcId="{20C51634-B9F3-7742-BB00-569ED18739B7}" destId="{C4575926-1240-B44F-97F5-55A4F9B5CC9E}" srcOrd="0" destOrd="0" presId="urn:microsoft.com/office/officeart/2005/8/layout/hProcess4"/>
    <dgm:cxn modelId="{5FE305E6-8E6A-B64A-864E-0BE13CA8592E}" type="presParOf" srcId="{20C51634-B9F3-7742-BB00-569ED18739B7}" destId="{73100077-C6E1-254C-A315-2AB0FB94CAE9}" srcOrd="1" destOrd="0" presId="urn:microsoft.com/office/officeart/2005/8/layout/hProcess4"/>
    <dgm:cxn modelId="{ABFECBAD-8B1A-7841-8AB8-D2CB6D8B5157}" type="presParOf" srcId="{20C51634-B9F3-7742-BB00-569ED18739B7}" destId="{5C2D6C6F-D2F9-FF46-9C8D-DD52DC6241A9}" srcOrd="2" destOrd="0" presId="urn:microsoft.com/office/officeart/2005/8/layout/hProcess4"/>
    <dgm:cxn modelId="{B03078E8-FE00-5342-B64D-8C16F9D06421}" type="presParOf" srcId="{20C51634-B9F3-7742-BB00-569ED18739B7}" destId="{1172E148-8BC2-0F4C-90AA-F15CBC2EACC3}" srcOrd="3" destOrd="0" presId="urn:microsoft.com/office/officeart/2005/8/layout/hProcess4"/>
    <dgm:cxn modelId="{33B9C455-DF83-AA45-AFEE-B5BA4E2BF8F4}" type="presParOf" srcId="{20C51634-B9F3-7742-BB00-569ED18739B7}" destId="{42A6F1EB-7052-1D47-8841-8E20A8068D31}" srcOrd="4" destOrd="0" presId="urn:microsoft.com/office/officeart/2005/8/layout/hProcess4"/>
    <dgm:cxn modelId="{56D003A1-3A94-D747-AD60-1D51C88CE0D8}" type="presParOf" srcId="{9250886B-8398-1943-8FE1-1E3F91E35494}" destId="{53289C8F-6BA0-704A-9597-2B8B42501F58}" srcOrd="1" destOrd="0" presId="urn:microsoft.com/office/officeart/2005/8/layout/hProcess4"/>
    <dgm:cxn modelId="{365BE733-69D0-0348-BE77-9ED85D376962}" type="presParOf" srcId="{9250886B-8398-1943-8FE1-1E3F91E35494}" destId="{FBD3F2DC-3217-E042-A890-8090ACD8A34C}" srcOrd="2" destOrd="0" presId="urn:microsoft.com/office/officeart/2005/8/layout/hProcess4"/>
    <dgm:cxn modelId="{B1EFC20A-B5DA-344C-9167-0C1B95E0090A}" type="presParOf" srcId="{FBD3F2DC-3217-E042-A890-8090ACD8A34C}" destId="{828BDFF5-2530-5B44-BB02-5EFC527AD599}" srcOrd="0" destOrd="0" presId="urn:microsoft.com/office/officeart/2005/8/layout/hProcess4"/>
    <dgm:cxn modelId="{976D199D-7008-4546-8319-631CD0F6DE2B}" type="presParOf" srcId="{FBD3F2DC-3217-E042-A890-8090ACD8A34C}" destId="{1450FACB-0C24-7249-B95B-A44535F81539}" srcOrd="1" destOrd="0" presId="urn:microsoft.com/office/officeart/2005/8/layout/hProcess4"/>
    <dgm:cxn modelId="{40F9ACF8-EDF3-F34B-8436-57320CEB51C7}" type="presParOf" srcId="{FBD3F2DC-3217-E042-A890-8090ACD8A34C}" destId="{C52F8546-FC29-5343-9FBC-50301152B70B}" srcOrd="2" destOrd="0" presId="urn:microsoft.com/office/officeart/2005/8/layout/hProcess4"/>
    <dgm:cxn modelId="{3BDD40F3-FBAF-0449-9299-6BB279E8780E}" type="presParOf" srcId="{FBD3F2DC-3217-E042-A890-8090ACD8A34C}" destId="{44D36C1A-67CE-E047-9D38-F80E02D4D2EF}" srcOrd="3" destOrd="0" presId="urn:microsoft.com/office/officeart/2005/8/layout/hProcess4"/>
    <dgm:cxn modelId="{B090EA3F-1CAB-2840-A9F1-2CC468A70072}" type="presParOf" srcId="{FBD3F2DC-3217-E042-A890-8090ACD8A34C}" destId="{1CFC9AC5-3709-6145-8945-B9D5CC0022F1}" srcOrd="4" destOrd="0" presId="urn:microsoft.com/office/officeart/2005/8/layout/hProcess4"/>
    <dgm:cxn modelId="{0B16239F-205E-7644-BB23-8A2157122226}" type="presParOf" srcId="{9250886B-8398-1943-8FE1-1E3F91E35494}" destId="{A994EAB8-DA98-D547-871C-067BE88C9851}" srcOrd="3" destOrd="0" presId="urn:microsoft.com/office/officeart/2005/8/layout/hProcess4"/>
    <dgm:cxn modelId="{710F9EB8-A014-0043-97F3-9692E6A712FF}" type="presParOf" srcId="{9250886B-8398-1943-8FE1-1E3F91E35494}" destId="{45C51394-981E-A749-AF03-8116C808D56D}" srcOrd="4" destOrd="0" presId="urn:microsoft.com/office/officeart/2005/8/layout/hProcess4"/>
    <dgm:cxn modelId="{6D16982D-AB60-C943-9130-75463FA2D19D}" type="presParOf" srcId="{45C51394-981E-A749-AF03-8116C808D56D}" destId="{004688C9-5858-6742-83FA-35A58AC9112A}" srcOrd="0" destOrd="0" presId="urn:microsoft.com/office/officeart/2005/8/layout/hProcess4"/>
    <dgm:cxn modelId="{2FA4FF02-339D-5A49-AD44-4BC5FAC8C74D}" type="presParOf" srcId="{45C51394-981E-A749-AF03-8116C808D56D}" destId="{A17F1E6F-BDB3-6744-9F32-DB46BD1216FE}" srcOrd="1" destOrd="0" presId="urn:microsoft.com/office/officeart/2005/8/layout/hProcess4"/>
    <dgm:cxn modelId="{019B5C25-68D3-714B-808D-1FA2C90C69F2}" type="presParOf" srcId="{45C51394-981E-A749-AF03-8116C808D56D}" destId="{35477E9E-4A31-5147-A813-BD187B554E8F}" srcOrd="2" destOrd="0" presId="urn:microsoft.com/office/officeart/2005/8/layout/hProcess4"/>
    <dgm:cxn modelId="{64472907-C1EF-DE4D-B51E-17084B549B62}" type="presParOf" srcId="{45C51394-981E-A749-AF03-8116C808D56D}" destId="{0B46D16B-32BA-564D-B950-07594708A277}" srcOrd="3" destOrd="0" presId="urn:microsoft.com/office/officeart/2005/8/layout/hProcess4"/>
    <dgm:cxn modelId="{B78BB4E1-292D-374C-AF17-A5AA17B3F204}" type="presParOf" srcId="{45C51394-981E-A749-AF03-8116C808D56D}" destId="{CE71503D-0F69-DA4E-9B58-84E6D72E02AD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3100077-C6E1-254C-A315-2AB0FB94CAE9}">
      <dsp:nvSpPr>
        <dsp:cNvPr id="0" name=""/>
        <dsp:cNvSpPr/>
      </dsp:nvSpPr>
      <dsp:spPr>
        <a:xfrm>
          <a:off x="39248" y="324539"/>
          <a:ext cx="756099" cy="6236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335" tIns="13335" rIns="13335" bIns="1333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 dirty="0" smtClean="0"/>
            <a:t>Pesticide Exposure</a:t>
          </a:r>
          <a:endParaRPr lang="en-US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 dirty="0" smtClean="0"/>
            <a:t>Chronic/acute dosage</a:t>
          </a:r>
          <a:endParaRPr lang="en-US" sz="700" kern="1200" dirty="0"/>
        </a:p>
      </dsp:txBody>
      <dsp:txXfrm>
        <a:off x="53599" y="338890"/>
        <a:ext cx="727397" cy="461288"/>
      </dsp:txXfrm>
    </dsp:sp>
    <dsp:sp modelId="{53289C8F-6BA0-704A-9597-2B8B42501F58}">
      <dsp:nvSpPr>
        <dsp:cNvPr id="0" name=""/>
        <dsp:cNvSpPr/>
      </dsp:nvSpPr>
      <dsp:spPr>
        <a:xfrm>
          <a:off x="458369" y="452282"/>
          <a:ext cx="864542" cy="864542"/>
        </a:xfrm>
        <a:prstGeom prst="leftCircularArrow">
          <a:avLst>
            <a:gd name="adj1" fmla="val 3507"/>
            <a:gd name="adj2" fmla="val 435213"/>
            <a:gd name="adj3" fmla="val 2210724"/>
            <a:gd name="adj4" fmla="val 9024489"/>
            <a:gd name="adj5" fmla="val 4092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172E148-8BC2-0F4C-90AA-F15CBC2EACC3}">
      <dsp:nvSpPr>
        <dsp:cNvPr id="0" name=""/>
        <dsp:cNvSpPr/>
      </dsp:nvSpPr>
      <dsp:spPr>
        <a:xfrm>
          <a:off x="207270" y="814529"/>
          <a:ext cx="672088" cy="26726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dirty="0" smtClean="0"/>
            <a:t>Chemical ½ life</a:t>
          </a:r>
          <a:endParaRPr lang="en-US" sz="800" kern="1200" dirty="0"/>
        </a:p>
      </dsp:txBody>
      <dsp:txXfrm>
        <a:off x="215098" y="822357"/>
        <a:ext cx="656432" cy="251611"/>
      </dsp:txXfrm>
    </dsp:sp>
    <dsp:sp modelId="{1450FACB-0C24-7249-B95B-A44535F81539}">
      <dsp:nvSpPr>
        <dsp:cNvPr id="0" name=""/>
        <dsp:cNvSpPr/>
      </dsp:nvSpPr>
      <dsp:spPr>
        <a:xfrm>
          <a:off x="1023738" y="324539"/>
          <a:ext cx="756099" cy="6236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335" tIns="13335" rIns="13335" bIns="1333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 dirty="0" smtClean="0"/>
            <a:t>PON1 Gene</a:t>
          </a:r>
          <a:endParaRPr lang="en-US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 dirty="0" smtClean="0"/>
            <a:t>Genetic Polymorphism </a:t>
          </a:r>
          <a:endParaRPr lang="en-US" sz="700" kern="1200" dirty="0"/>
        </a:p>
      </dsp:txBody>
      <dsp:txXfrm>
        <a:off x="1038089" y="472523"/>
        <a:ext cx="727397" cy="461288"/>
      </dsp:txXfrm>
    </dsp:sp>
    <dsp:sp modelId="{A994EAB8-DA98-D547-871C-067BE88C9851}">
      <dsp:nvSpPr>
        <dsp:cNvPr id="0" name=""/>
        <dsp:cNvSpPr/>
      </dsp:nvSpPr>
      <dsp:spPr>
        <a:xfrm>
          <a:off x="1436559" y="-68574"/>
          <a:ext cx="961154" cy="961154"/>
        </a:xfrm>
        <a:prstGeom prst="circularArrow">
          <a:avLst>
            <a:gd name="adj1" fmla="val 3155"/>
            <a:gd name="adj2" fmla="val 388205"/>
            <a:gd name="adj3" fmla="val 19436285"/>
            <a:gd name="adj4" fmla="val 12575511"/>
            <a:gd name="adj5" fmla="val 368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4D36C1A-67CE-E047-9D38-F80E02D4D2EF}">
      <dsp:nvSpPr>
        <dsp:cNvPr id="0" name=""/>
        <dsp:cNvSpPr/>
      </dsp:nvSpPr>
      <dsp:spPr>
        <a:xfrm>
          <a:off x="1191760" y="190905"/>
          <a:ext cx="672088" cy="26726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dirty="0" smtClean="0"/>
            <a:t>Lack of Nutrition</a:t>
          </a:r>
          <a:endParaRPr lang="en-US" sz="800" kern="1200" dirty="0"/>
        </a:p>
      </dsp:txBody>
      <dsp:txXfrm>
        <a:off x="1199588" y="198733"/>
        <a:ext cx="656432" cy="251611"/>
      </dsp:txXfrm>
    </dsp:sp>
    <dsp:sp modelId="{A17F1E6F-BDB3-6744-9F32-DB46BD1216FE}">
      <dsp:nvSpPr>
        <dsp:cNvPr id="0" name=""/>
        <dsp:cNvSpPr/>
      </dsp:nvSpPr>
      <dsp:spPr>
        <a:xfrm>
          <a:off x="2008228" y="324539"/>
          <a:ext cx="756099" cy="6236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335" tIns="13335" rIns="13335" bIns="1333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 dirty="0" smtClean="0"/>
            <a:t>Decrease HDL</a:t>
          </a:r>
          <a:endParaRPr lang="en-US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 dirty="0" smtClean="0"/>
            <a:t>Inflammation</a:t>
          </a:r>
          <a:endParaRPr lang="en-US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 dirty="0" smtClean="0"/>
            <a:t>Oxidation</a:t>
          </a:r>
          <a:endParaRPr lang="en-US" sz="700" kern="1200" dirty="0"/>
        </a:p>
      </dsp:txBody>
      <dsp:txXfrm>
        <a:off x="2022579" y="338890"/>
        <a:ext cx="727397" cy="461288"/>
      </dsp:txXfrm>
    </dsp:sp>
    <dsp:sp modelId="{0B46D16B-32BA-564D-B950-07594708A277}">
      <dsp:nvSpPr>
        <dsp:cNvPr id="0" name=""/>
        <dsp:cNvSpPr/>
      </dsp:nvSpPr>
      <dsp:spPr>
        <a:xfrm>
          <a:off x="2176250" y="814529"/>
          <a:ext cx="672088" cy="26726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dirty="0" smtClean="0"/>
            <a:t>CVD</a:t>
          </a:r>
          <a:endParaRPr lang="en-US" sz="800" kern="1200" dirty="0"/>
        </a:p>
      </dsp:txBody>
      <dsp:txXfrm>
        <a:off x="2184078" y="822357"/>
        <a:ext cx="656432" cy="2516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379</Words>
  <Characters>2164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zara berg</cp:lastModifiedBy>
  <cp:revision>2</cp:revision>
  <dcterms:created xsi:type="dcterms:W3CDTF">2016-12-17T01:31:00Z</dcterms:created>
  <dcterms:modified xsi:type="dcterms:W3CDTF">2016-12-17T01:31:00Z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