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658" w:rsidRDefault="00EF6658" w:rsidP="00EF6658">
      <w:pPr>
        <w:jc w:val="both"/>
        <w:rPr>
          <w:noProof/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F32316" wp14:editId="6295DD94">
            <wp:simplePos x="0" y="0"/>
            <wp:positionH relativeFrom="column">
              <wp:posOffset>4253865</wp:posOffset>
            </wp:positionH>
            <wp:positionV relativeFrom="paragraph">
              <wp:posOffset>22860</wp:posOffset>
            </wp:positionV>
            <wp:extent cx="1247775" cy="1357630"/>
            <wp:effectExtent l="0" t="0" r="9525" b="0"/>
            <wp:wrapTight wrapText="bothSides">
              <wp:wrapPolygon edited="0">
                <wp:start x="0" y="0"/>
                <wp:lineTo x="0" y="21216"/>
                <wp:lineTo x="21435" y="21216"/>
                <wp:lineTo x="21435" y="0"/>
                <wp:lineTo x="0" y="0"/>
              </wp:wrapPolygon>
            </wp:wrapTight>
            <wp:docPr id="2" name="Рисунок 2" descr="DSC_6270 3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_6270 3x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6658" w:rsidRDefault="00EF6658" w:rsidP="00EF6658">
      <w:pPr>
        <w:jc w:val="both"/>
        <w:rPr>
          <w:noProof/>
          <w:sz w:val="22"/>
          <w:szCs w:val="22"/>
          <w:lang w:val="en-US"/>
        </w:rPr>
      </w:pPr>
    </w:p>
    <w:p w:rsidR="00EF6658" w:rsidRDefault="00EF6658" w:rsidP="00EF6658">
      <w:pPr>
        <w:jc w:val="both"/>
        <w:rPr>
          <w:noProof/>
          <w:sz w:val="22"/>
          <w:szCs w:val="22"/>
          <w:lang w:val="en-US"/>
        </w:rPr>
      </w:pPr>
    </w:p>
    <w:p w:rsidR="00EF6658" w:rsidRDefault="00EF6658" w:rsidP="00EF6658">
      <w:pPr>
        <w:jc w:val="both"/>
        <w:rPr>
          <w:noProof/>
          <w:sz w:val="22"/>
          <w:szCs w:val="22"/>
          <w:lang w:val="en-US"/>
        </w:rPr>
      </w:pPr>
    </w:p>
    <w:p w:rsidR="00EF6658" w:rsidRDefault="00EF6658" w:rsidP="00EF6658">
      <w:pPr>
        <w:jc w:val="both"/>
        <w:rPr>
          <w:noProof/>
          <w:sz w:val="22"/>
          <w:szCs w:val="22"/>
          <w:lang w:val="en-US"/>
        </w:rPr>
      </w:pPr>
    </w:p>
    <w:p w:rsidR="00EF6658" w:rsidRDefault="00EF6658" w:rsidP="00EF6658">
      <w:pPr>
        <w:jc w:val="both"/>
        <w:rPr>
          <w:noProof/>
          <w:sz w:val="22"/>
          <w:szCs w:val="22"/>
          <w:lang w:val="en-US"/>
        </w:rPr>
      </w:pPr>
    </w:p>
    <w:p w:rsidR="00EF6658" w:rsidRDefault="00EF6658" w:rsidP="007049A1">
      <w:pPr>
        <w:jc w:val="right"/>
        <w:rPr>
          <w:noProof/>
          <w:sz w:val="22"/>
          <w:szCs w:val="22"/>
          <w:lang w:val="en-US"/>
        </w:rPr>
      </w:pPr>
    </w:p>
    <w:p w:rsidR="00EF6658" w:rsidRDefault="00EF6658" w:rsidP="00EF6658">
      <w:pPr>
        <w:jc w:val="both"/>
        <w:rPr>
          <w:noProof/>
          <w:sz w:val="22"/>
          <w:szCs w:val="22"/>
          <w:lang w:val="en-US"/>
        </w:rPr>
      </w:pPr>
    </w:p>
    <w:p w:rsidR="00EF6658" w:rsidRPr="00EF6658" w:rsidRDefault="00EF6658" w:rsidP="00EF6658">
      <w:pPr>
        <w:jc w:val="both"/>
        <w:rPr>
          <w:sz w:val="22"/>
          <w:szCs w:val="22"/>
          <w:lang w:val="en-US"/>
        </w:rPr>
      </w:pPr>
    </w:p>
    <w:p w:rsidR="00EF6658" w:rsidRPr="009D0FEE" w:rsidRDefault="00EF6658" w:rsidP="009D0FEE">
      <w:pPr>
        <w:tabs>
          <w:tab w:val="left" w:pos="0"/>
          <w:tab w:val="left" w:pos="567"/>
          <w:tab w:val="left" w:pos="993"/>
          <w:tab w:val="left" w:pos="1134"/>
        </w:tabs>
        <w:jc w:val="both"/>
        <w:rPr>
          <w:b/>
          <w:sz w:val="28"/>
          <w:szCs w:val="28"/>
          <w:lang w:val="uz-Cyrl-UZ"/>
        </w:rPr>
      </w:pPr>
      <w:r w:rsidRPr="009D0FEE">
        <w:rPr>
          <w:b/>
          <w:sz w:val="28"/>
          <w:szCs w:val="28"/>
          <w:lang w:val="en-US"/>
        </w:rPr>
        <w:t xml:space="preserve">Title: </w:t>
      </w:r>
      <w:r w:rsidRPr="009D0FEE">
        <w:rPr>
          <w:b/>
          <w:sz w:val="28"/>
          <w:szCs w:val="28"/>
          <w:lang w:val="uz-Cyrl-UZ"/>
        </w:rPr>
        <w:t>Interrelation of kidney dysfunctions with indicators of clinical-functional state, cardiac remodeling in patients with chronic heart failure</w:t>
      </w:r>
    </w:p>
    <w:p w:rsidR="009D0FEE" w:rsidRPr="009D0FEE" w:rsidRDefault="00CB7928" w:rsidP="009D0FEE">
      <w:pPr>
        <w:tabs>
          <w:tab w:val="left" w:pos="0"/>
          <w:tab w:val="left" w:pos="567"/>
          <w:tab w:val="left" w:pos="993"/>
          <w:tab w:val="left" w:pos="1134"/>
        </w:tabs>
        <w:jc w:val="both"/>
        <w:rPr>
          <w:lang w:val="uz-Cyrl-UZ"/>
        </w:rPr>
      </w:pPr>
      <w:r w:rsidRPr="009D0FEE">
        <w:rPr>
          <w:lang w:val="uz-Cyrl-UZ"/>
        </w:rPr>
        <w:t xml:space="preserve">Rasulova Z.D., </w:t>
      </w:r>
      <w:r w:rsidR="009D0FEE" w:rsidRPr="009D0FEE">
        <w:rPr>
          <w:lang w:val="uz-Cyrl-UZ"/>
        </w:rPr>
        <w:t>Republican Specialized Scientific and Practical Medical Center for Therapy and Medical Rehabilitation, Tashkent, Uzbekistan</w:t>
      </w:r>
    </w:p>
    <w:p w:rsidR="00EF6658" w:rsidRPr="009D0FEE" w:rsidRDefault="009D2106" w:rsidP="009D0FEE">
      <w:pPr>
        <w:tabs>
          <w:tab w:val="left" w:pos="0"/>
          <w:tab w:val="left" w:pos="567"/>
          <w:tab w:val="left" w:pos="993"/>
          <w:tab w:val="left" w:pos="1134"/>
        </w:tabs>
        <w:jc w:val="both"/>
        <w:rPr>
          <w:lang w:val="uz-Cyrl-UZ"/>
        </w:rPr>
      </w:pPr>
      <w:r w:rsidRPr="009D0FEE">
        <w:rPr>
          <w:lang w:val="uz-Cyrl-UZ"/>
        </w:rPr>
        <w:t>Kamilova U.K</w:t>
      </w:r>
      <w:r w:rsidR="00EF6658" w:rsidRPr="009D0FEE">
        <w:rPr>
          <w:lang w:val="uz-Cyrl-UZ"/>
        </w:rPr>
        <w:t>.</w:t>
      </w:r>
      <w:r w:rsidR="009D0FEE">
        <w:rPr>
          <w:lang w:val="uz-Cyrl-UZ"/>
        </w:rPr>
        <w:t>,</w:t>
      </w:r>
      <w:r w:rsidR="009D0FEE" w:rsidRPr="009D0FEE">
        <w:rPr>
          <w:lang w:val="uz-Cyrl-UZ"/>
        </w:rPr>
        <w:t xml:space="preserve"> </w:t>
      </w:r>
      <w:r w:rsidR="009D0FEE" w:rsidRPr="009D0FEE">
        <w:rPr>
          <w:lang w:val="uz-Cyrl-UZ"/>
        </w:rPr>
        <w:t>Republican Specialized Scientific and Practical Medical Center for Therapy and Medical Rehabilitation, Tashkent, Uzbekistan</w:t>
      </w:r>
    </w:p>
    <w:p w:rsidR="00EF6658" w:rsidRDefault="00EF6658" w:rsidP="00EF6658">
      <w:pPr>
        <w:ind w:firstLine="720"/>
        <w:jc w:val="both"/>
        <w:rPr>
          <w:rFonts w:eastAsia="MS PGothic"/>
          <w:color w:val="000000"/>
          <w:szCs w:val="32"/>
          <w:lang w:val="en-US"/>
        </w:rPr>
      </w:pPr>
    </w:p>
    <w:p w:rsidR="00CB7928" w:rsidRPr="009D0FEE" w:rsidRDefault="00CB7928" w:rsidP="00CB7928">
      <w:pPr>
        <w:tabs>
          <w:tab w:val="left" w:pos="0"/>
          <w:tab w:val="left" w:pos="540"/>
          <w:tab w:val="left" w:pos="567"/>
          <w:tab w:val="left" w:pos="993"/>
          <w:tab w:val="left" w:pos="1134"/>
        </w:tabs>
        <w:ind w:firstLine="567"/>
        <w:jc w:val="both"/>
        <w:rPr>
          <w:lang w:val="uz-Cyrl-UZ"/>
        </w:rPr>
      </w:pPr>
      <w:r w:rsidRPr="009D0FEE">
        <w:rPr>
          <w:lang w:val="uz-Cyrl-UZ"/>
        </w:rPr>
        <w:t>Objective: to study the relationship between the clinical state and functional state of the kidneys in patients with chronic heart failure (CHF).</w:t>
      </w:r>
    </w:p>
    <w:p w:rsidR="00CB7928" w:rsidRPr="009D0FEE" w:rsidRDefault="00CB7928" w:rsidP="00CB7928">
      <w:pPr>
        <w:tabs>
          <w:tab w:val="left" w:pos="0"/>
          <w:tab w:val="left" w:pos="540"/>
          <w:tab w:val="left" w:pos="567"/>
          <w:tab w:val="left" w:pos="993"/>
          <w:tab w:val="left" w:pos="1134"/>
        </w:tabs>
        <w:ind w:firstLine="567"/>
        <w:jc w:val="both"/>
        <w:rPr>
          <w:lang w:val="en-US"/>
        </w:rPr>
      </w:pPr>
      <w:r w:rsidRPr="009D0FEE">
        <w:rPr>
          <w:lang w:val="uz-Cyrl-UZ"/>
        </w:rPr>
        <w:t>Material and methods. A total of 223 patients with I-III functional class (FC) of CHF were examined. The patients were divided into 2 groups depending on the estimated glomerular filtration rate (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 xml:space="preserve">) </w:t>
      </w:r>
      <w:r w:rsidRPr="009D0FEE">
        <w:rPr>
          <w:lang w:val="en-US"/>
        </w:rPr>
        <w:t>by</w:t>
      </w:r>
      <w:r w:rsidRPr="009D0FEE">
        <w:rPr>
          <w:lang w:val="uz-Cyrl-UZ"/>
        </w:rPr>
        <w:t xml:space="preserve"> formula MDRD: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≤60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– 67</w:t>
      </w:r>
      <w:r w:rsidRPr="009D0FEE">
        <w:rPr>
          <w:lang w:val="en-US"/>
        </w:rPr>
        <w:t xml:space="preserve">,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≥60 ml/min/1.73 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 xml:space="preserve"> – 156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patients. All patients underwent a scale of assessment of the clinical status of patients with heart failure (S</w:t>
      </w:r>
      <w:r w:rsidRPr="009D0FEE">
        <w:rPr>
          <w:lang w:val="en-US"/>
        </w:rPr>
        <w:t>A</w:t>
      </w:r>
      <w:r w:rsidRPr="009D0FEE">
        <w:rPr>
          <w:lang w:val="uz-Cyrl-UZ"/>
        </w:rPr>
        <w:t>CS), a six-minute walk test (</w:t>
      </w:r>
      <w:r w:rsidRPr="009D0FEE">
        <w:rPr>
          <w:lang w:val="en-US"/>
        </w:rPr>
        <w:t>SWT</w:t>
      </w:r>
      <w:r w:rsidRPr="009D0FEE">
        <w:rPr>
          <w:lang w:val="uz-Cyrl-UZ"/>
        </w:rPr>
        <w:t xml:space="preserve">), serum creatinine,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en-US"/>
        </w:rPr>
        <w:t>, e</w:t>
      </w:r>
      <w:r w:rsidRPr="009D0FEE">
        <w:rPr>
          <w:lang w:val="uz-Cyrl-UZ"/>
        </w:rPr>
        <w:t>chocardiography with determination of the systolic and diastolic function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of the left ventricle</w:t>
      </w:r>
      <w:r w:rsidRPr="009D0FEE">
        <w:rPr>
          <w:lang w:val="en-US"/>
        </w:rPr>
        <w:t xml:space="preserve"> (LV). </w:t>
      </w:r>
    </w:p>
    <w:p w:rsidR="00CB7928" w:rsidRPr="009D0FEE" w:rsidRDefault="00CB7928" w:rsidP="00CB7928">
      <w:pPr>
        <w:tabs>
          <w:tab w:val="left" w:pos="0"/>
          <w:tab w:val="left" w:pos="540"/>
          <w:tab w:val="left" w:pos="567"/>
          <w:tab w:val="left" w:pos="993"/>
          <w:tab w:val="left" w:pos="1134"/>
        </w:tabs>
        <w:ind w:firstLine="567"/>
        <w:jc w:val="both"/>
        <w:rPr>
          <w:lang w:val="uz-Cyrl-UZ"/>
        </w:rPr>
      </w:pPr>
      <w:r w:rsidRPr="009D0FEE">
        <w:rPr>
          <w:lang w:val="uz-Cyrl-UZ"/>
        </w:rPr>
        <w:t xml:space="preserve">Results. In patients with CHF, as the disease progresses, there is a decrease in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&lt;60 ml/min/1.73m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 xml:space="preserve">. There was a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&lt;60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ml/min/1.73m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 xml:space="preserve"> in 30% of patients with CHF.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 xml:space="preserve">The </w:t>
      </w:r>
      <w:r w:rsidRPr="009D0FEE">
        <w:rPr>
          <w:lang w:val="en-US"/>
        </w:rPr>
        <w:t>SWT</w:t>
      </w:r>
      <w:r w:rsidRPr="009D0FEE">
        <w:rPr>
          <w:lang w:val="uz-Cyrl-UZ"/>
        </w:rPr>
        <w:t xml:space="preserve"> in patients with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≤60 ml/min/1.73 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 xml:space="preserve"> was significantly lower by 14.1% (p&lt;0.005), S</w:t>
      </w:r>
      <w:r w:rsidRPr="009D0FEE">
        <w:rPr>
          <w:lang w:val="en-US"/>
        </w:rPr>
        <w:t>A</w:t>
      </w:r>
      <w:r w:rsidRPr="009D0FEE">
        <w:rPr>
          <w:lang w:val="uz-Cyrl-UZ"/>
        </w:rPr>
        <w:t xml:space="preserve">CS by 16% (p&lt;0.005) higher in comparison with these parameters in patients with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≥60 ml/ min/1.73 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>.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The relationship between diastolic</w:t>
      </w:r>
      <w:r w:rsidRPr="009D0FEE">
        <w:rPr>
          <w:lang w:val="en-US"/>
        </w:rPr>
        <w:t>,</w:t>
      </w:r>
      <w:r w:rsidRPr="009D0FEE">
        <w:rPr>
          <w:lang w:val="uz-Cyrl-UZ"/>
        </w:rPr>
        <w:t xml:space="preserve"> systolic function and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 xml:space="preserve"> parameters was established: the early filling rate of the LV</w:t>
      </w:r>
      <w:r w:rsidRPr="009D0FEE">
        <w:rPr>
          <w:lang w:val="en-US"/>
        </w:rPr>
        <w:t xml:space="preserve"> E (</w:t>
      </w:r>
      <w:r w:rsidRPr="009D0FEE">
        <w:rPr>
          <w:lang w:val="uz-Cyrl-UZ"/>
        </w:rPr>
        <w:t>rate E</w:t>
      </w:r>
      <w:r w:rsidRPr="009D0FEE">
        <w:rPr>
          <w:lang w:val="en-US"/>
        </w:rPr>
        <w:t>)</w:t>
      </w:r>
      <w:r w:rsidRPr="009D0FEE">
        <w:rPr>
          <w:lang w:val="uz-Cyrl-UZ"/>
        </w:rPr>
        <w:t xml:space="preserve"> in patients with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&lt;60 m</w:t>
      </w:r>
      <w:r w:rsidRPr="009D0FEE">
        <w:rPr>
          <w:lang w:val="en-US"/>
        </w:rPr>
        <w:t>l</w:t>
      </w:r>
      <w:r w:rsidRPr="009D0FEE">
        <w:rPr>
          <w:lang w:val="uz-Cyrl-UZ"/>
        </w:rPr>
        <w:t>/min/1.73m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 xml:space="preserve"> by 6.7% (p&lt;0.05)</w:t>
      </w:r>
      <w:r w:rsidRPr="009D0FEE">
        <w:rPr>
          <w:lang w:val="en-US"/>
        </w:rPr>
        <w:t xml:space="preserve">, LV </w:t>
      </w:r>
      <w:r w:rsidRPr="009D0FEE">
        <w:rPr>
          <w:lang w:val="uz-Cyrl-UZ"/>
        </w:rPr>
        <w:t>ejection fraction (</w:t>
      </w:r>
      <w:r w:rsidRPr="009D0FEE">
        <w:rPr>
          <w:lang w:val="en-US"/>
        </w:rPr>
        <w:t>LV</w:t>
      </w:r>
      <w:r w:rsidRPr="009D0FEE">
        <w:rPr>
          <w:lang w:val="uz-Cyrl-UZ"/>
        </w:rPr>
        <w:t xml:space="preserve">EF) by 9.8% (p&lt;0.05) less than these parameters in patients with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≥60 ml/min/1.73 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>.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 xml:space="preserve">The direct correlation between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 xml:space="preserve"> and </w:t>
      </w:r>
      <w:r w:rsidRPr="009D0FEE">
        <w:rPr>
          <w:lang w:val="en-US"/>
        </w:rPr>
        <w:t>SWT</w:t>
      </w:r>
      <w:r w:rsidRPr="009D0FEE">
        <w:rPr>
          <w:lang w:val="uz-Cyrl-UZ"/>
        </w:rPr>
        <w:t xml:space="preserve"> (r=0.41, r=0.48)</w:t>
      </w:r>
      <w:r w:rsidRPr="009D0FEE">
        <w:rPr>
          <w:lang w:val="en-US"/>
        </w:rPr>
        <w:t xml:space="preserve">, </w:t>
      </w:r>
      <w:r w:rsidRPr="009D0FEE">
        <w:rPr>
          <w:lang w:val="uz-Cyrl-UZ"/>
        </w:rPr>
        <w:t xml:space="preserve">between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 xml:space="preserve"> and the rate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E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(r=0.</w:t>
      </w:r>
      <w:r w:rsidRPr="009D0FEE">
        <w:rPr>
          <w:lang w:val="en-US"/>
        </w:rPr>
        <w:t xml:space="preserve">38, </w:t>
      </w:r>
      <w:r w:rsidRPr="009D0FEE">
        <w:rPr>
          <w:lang w:val="uz-Cyrl-UZ"/>
        </w:rPr>
        <w:t>r=0.46)</w:t>
      </w:r>
      <w:r w:rsidRPr="009D0FEE">
        <w:rPr>
          <w:lang w:val="en-US"/>
        </w:rPr>
        <w:t>,</w:t>
      </w:r>
      <w:r w:rsidRPr="009D0FEE">
        <w:rPr>
          <w:lang w:val="uz-Cyrl-UZ"/>
        </w:rPr>
        <w:t xml:space="preserve"> between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 xml:space="preserve"> and LV</w:t>
      </w:r>
      <w:r w:rsidRPr="009D0FEE">
        <w:rPr>
          <w:lang w:val="en-US"/>
        </w:rPr>
        <w:t xml:space="preserve"> </w:t>
      </w:r>
      <w:r w:rsidRPr="009D0FEE">
        <w:rPr>
          <w:lang w:val="uz-Cyrl-UZ"/>
        </w:rPr>
        <w:t>EF (r=0.40</w:t>
      </w:r>
      <w:r w:rsidRPr="009D0FEE">
        <w:rPr>
          <w:lang w:val="en-US"/>
        </w:rPr>
        <w:t>,</w:t>
      </w:r>
      <w:r w:rsidRPr="009D0FEE">
        <w:rPr>
          <w:lang w:val="uz-Cyrl-UZ"/>
        </w:rPr>
        <w:t xml:space="preserve"> r=0.</w:t>
      </w:r>
      <w:r w:rsidRPr="009D0FEE">
        <w:rPr>
          <w:lang w:val="en-US"/>
        </w:rPr>
        <w:t>38</w:t>
      </w:r>
      <w:r w:rsidRPr="009D0FEE">
        <w:rPr>
          <w:lang w:val="uz-Cyrl-UZ"/>
        </w:rPr>
        <w:t xml:space="preserve">) was noted in the groups of patients with </w:t>
      </w:r>
      <w:proofErr w:type="spellStart"/>
      <w:r w:rsidRPr="009D0FEE">
        <w:rPr>
          <w:lang w:val="en-US"/>
        </w:rPr>
        <w:t>eGFR</w:t>
      </w:r>
      <w:proofErr w:type="spellEnd"/>
      <w:r w:rsidRPr="009D0FEE">
        <w:rPr>
          <w:lang w:val="uz-Cyrl-UZ"/>
        </w:rPr>
        <w:t>&lt;60  and ≥60 ml/min/1.73 m</w:t>
      </w:r>
      <w:r w:rsidRPr="009D0FEE">
        <w:rPr>
          <w:vertAlign w:val="superscript"/>
          <w:lang w:val="uz-Cyrl-UZ"/>
        </w:rPr>
        <w:t>2</w:t>
      </w:r>
      <w:r w:rsidRPr="009D0FEE">
        <w:rPr>
          <w:lang w:val="uz-Cyrl-UZ"/>
        </w:rPr>
        <w:t>.</w:t>
      </w:r>
    </w:p>
    <w:p w:rsidR="00EF6658" w:rsidRPr="00CB7928" w:rsidRDefault="00EF6658" w:rsidP="00EF6658">
      <w:pPr>
        <w:jc w:val="both"/>
        <w:rPr>
          <w:color w:val="000000"/>
          <w:lang w:val="uz-Cyrl-UZ"/>
        </w:rPr>
      </w:pPr>
    </w:p>
    <w:p w:rsidR="00EF6658" w:rsidRPr="00CB7928" w:rsidRDefault="00EF6658" w:rsidP="00EF6658">
      <w:pPr>
        <w:jc w:val="both"/>
        <w:rPr>
          <w:b/>
          <w:lang w:val="en-US"/>
        </w:rPr>
      </w:pPr>
      <w:r w:rsidRPr="00CB7928">
        <w:rPr>
          <w:b/>
          <w:lang w:val="en-US"/>
        </w:rPr>
        <w:t>Biography</w:t>
      </w:r>
    </w:p>
    <w:p w:rsidR="007049A1" w:rsidRDefault="00CB7928" w:rsidP="009D0FEE">
      <w:pPr>
        <w:pStyle w:val="HTML"/>
        <w:shd w:val="clear" w:color="auto" w:fill="FFFFFF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</w:pPr>
      <w:proofErr w:type="spellStart"/>
      <w:r>
        <w:rPr>
          <w:rFonts w:ascii="Times New Roman" w:hAnsi="Times New Roman" w:cs="Times New Roman"/>
          <w:iCs/>
          <w:sz w:val="24"/>
        </w:rPr>
        <w:t>Rasulova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Z.D.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>PhD</w:t>
      </w:r>
      <w:r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Tashkent Medical </w:t>
      </w:r>
      <w:r w:rsidRPr="00E754FE">
        <w:rPr>
          <w:rFonts w:ascii="Times New Roman" w:hAnsi="Times New Roman" w:cs="Times New Roman"/>
          <w:iCs/>
          <w:sz w:val="24"/>
          <w:szCs w:val="24"/>
        </w:rPr>
        <w:t xml:space="preserve">Academy. </w:t>
      </w:r>
    </w:p>
    <w:p w:rsidR="00CB7928" w:rsidRDefault="00CB7928" w:rsidP="009D0FEE">
      <w:pPr>
        <w:pStyle w:val="HTML"/>
        <w:shd w:val="clear" w:color="auto" w:fill="FFFFFF"/>
        <w:jc w:val="both"/>
        <w:rPr>
          <w:rFonts w:ascii="Times New Roman" w:hAnsi="Times New Roman" w:cs="Times New Roman"/>
          <w:iCs/>
          <w:sz w:val="24"/>
        </w:rPr>
      </w:pPr>
      <w:r w:rsidRPr="00E754FE">
        <w:rPr>
          <w:rFonts w:ascii="Times New Roman" w:hAnsi="Times New Roman" w:cs="Times New Roman"/>
          <w:iCs/>
          <w:sz w:val="24"/>
          <w:szCs w:val="24"/>
        </w:rPr>
        <w:t xml:space="preserve">She is the </w:t>
      </w:r>
      <w:r w:rsidRPr="00E754FE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Senior Researcher of the Republican Specialized Scientific and Practical Center for Therapy and Medical Rehabilitation</w:t>
      </w:r>
      <w:r w:rsidRPr="00E754FE">
        <w:rPr>
          <w:rFonts w:ascii="Times New Roman" w:hAnsi="Times New Roman" w:cs="Times New Roman"/>
          <w:iCs/>
          <w:sz w:val="24"/>
          <w:szCs w:val="24"/>
        </w:rPr>
        <w:t>. He has published more than 30 papers in reputed journals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.</w:t>
      </w:r>
    </w:p>
    <w:p w:rsidR="009D2106" w:rsidRPr="00CB7928" w:rsidRDefault="009D2106" w:rsidP="009D0FEE">
      <w:pPr>
        <w:jc w:val="both"/>
        <w:rPr>
          <w:b/>
          <w:lang w:val="en-US"/>
        </w:rPr>
      </w:pPr>
      <w:r w:rsidRPr="00BD62AF">
        <w:rPr>
          <w:lang w:val="uz-Cyrl-UZ"/>
        </w:rPr>
        <w:t>Kamilova U</w:t>
      </w:r>
      <w:r>
        <w:rPr>
          <w:lang w:val="uz-Cyrl-UZ"/>
        </w:rPr>
        <w:t>.</w:t>
      </w:r>
      <w:r w:rsidRPr="00BD62AF">
        <w:rPr>
          <w:lang w:val="uz-Cyrl-UZ"/>
        </w:rPr>
        <w:t>K</w:t>
      </w:r>
      <w:r>
        <w:rPr>
          <w:lang w:val="uz-Cyrl-UZ"/>
        </w:rPr>
        <w:t>.</w:t>
      </w:r>
      <w:r>
        <w:rPr>
          <w:lang w:val="en-US"/>
        </w:rPr>
        <w:t xml:space="preserve"> is a professor</w:t>
      </w:r>
      <w:r w:rsidRPr="00CB7928">
        <w:rPr>
          <w:color w:val="212121"/>
          <w:lang w:val="en"/>
        </w:rPr>
        <w:t xml:space="preserve"> </w:t>
      </w:r>
      <w:r w:rsidRPr="00E754FE">
        <w:rPr>
          <w:color w:val="212121"/>
          <w:lang w:val="en"/>
        </w:rPr>
        <w:t>of the Republican Specialized Scientific and Practical Center for Therapy and Medical Rehabilitation</w:t>
      </w:r>
      <w:r w:rsidRPr="00CB7928">
        <w:rPr>
          <w:iCs/>
          <w:lang w:val="en-US"/>
        </w:rPr>
        <w:t>.</w:t>
      </w:r>
      <w:r>
        <w:rPr>
          <w:iCs/>
          <w:lang w:val="en-US"/>
        </w:rPr>
        <w:t xml:space="preserve"> She works as </w:t>
      </w:r>
      <w:r w:rsidRPr="00CB7928">
        <w:rPr>
          <w:iCs/>
          <w:lang w:val="en-US"/>
        </w:rPr>
        <w:t>deputy Director for the scientific work</w:t>
      </w:r>
      <w:r w:rsidRPr="007049A1">
        <w:rPr>
          <w:color w:val="212121"/>
          <w:lang w:val="en"/>
        </w:rPr>
        <w:t xml:space="preserve"> </w:t>
      </w:r>
      <w:r w:rsidRPr="00E754FE">
        <w:rPr>
          <w:color w:val="212121"/>
          <w:lang w:val="en"/>
        </w:rPr>
        <w:t>of the Republican Specialized Scientific and Practical Center for Therapy and Medical Rehabilitation</w:t>
      </w:r>
      <w:r w:rsidRPr="00CB7928">
        <w:rPr>
          <w:iCs/>
          <w:lang w:val="en-US"/>
        </w:rPr>
        <w:t>.</w:t>
      </w:r>
      <w:r w:rsidRPr="007049A1">
        <w:rPr>
          <w:iCs/>
          <w:lang w:val="en-US"/>
        </w:rPr>
        <w:t xml:space="preserve"> </w:t>
      </w:r>
      <w:r w:rsidRPr="009D2106">
        <w:rPr>
          <w:iCs/>
          <w:lang w:val="en-US"/>
        </w:rPr>
        <w:t>He has published more than 150 papers in reputed journals</w:t>
      </w:r>
      <w:r>
        <w:rPr>
          <w:color w:val="212121"/>
          <w:lang w:val="en"/>
        </w:rPr>
        <w:t>.</w:t>
      </w:r>
    </w:p>
    <w:p w:rsidR="00EF6658" w:rsidRPr="00CB7928" w:rsidRDefault="00EF6658" w:rsidP="00EF6658">
      <w:pPr>
        <w:jc w:val="both"/>
        <w:rPr>
          <w:rFonts w:eastAsia="MS PGothic"/>
          <w:b/>
          <w:color w:val="000000"/>
          <w:szCs w:val="32"/>
          <w:lang w:val="en-GB"/>
        </w:rPr>
      </w:pPr>
    </w:p>
    <w:p w:rsidR="00EF6658" w:rsidRPr="008A690F" w:rsidRDefault="00EF6658" w:rsidP="00EF6658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CB7928" w:rsidRPr="00CB7928">
        <w:rPr>
          <w:iCs/>
          <w:lang w:val="en-US"/>
        </w:rPr>
        <w:t>Rasulova</w:t>
      </w:r>
      <w:proofErr w:type="spellEnd"/>
      <w:r w:rsidR="007049A1">
        <w:rPr>
          <w:iCs/>
          <w:lang w:val="en-US"/>
        </w:rPr>
        <w:t xml:space="preserve"> </w:t>
      </w:r>
      <w:proofErr w:type="spellStart"/>
      <w:r w:rsidR="007049A1">
        <w:rPr>
          <w:iCs/>
          <w:lang w:val="en-US"/>
        </w:rPr>
        <w:t>Zulfya</w:t>
      </w:r>
      <w:proofErr w:type="spellEnd"/>
      <w:r w:rsidRPr="008A690F">
        <w:rPr>
          <w:lang w:val="en-NZ"/>
        </w:rPr>
        <w:br/>
        <w:t>Contact number:</w:t>
      </w:r>
      <w:r w:rsidR="007049A1">
        <w:rPr>
          <w:lang w:val="en-NZ"/>
        </w:rPr>
        <w:t xml:space="preserve"> +99871234</w:t>
      </w:r>
      <w:r w:rsidR="009D2106" w:rsidRPr="009D2106">
        <w:rPr>
          <w:lang w:val="en-US"/>
        </w:rPr>
        <w:t>3</w:t>
      </w:r>
      <w:r w:rsidR="007049A1">
        <w:rPr>
          <w:lang w:val="en-NZ"/>
        </w:rPr>
        <w:t>410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  <w:bookmarkStart w:id="0" w:name="_GoBack"/>
      <w:bookmarkEnd w:id="0"/>
    </w:p>
    <w:p w:rsidR="00EF6658" w:rsidRDefault="00EF6658" w:rsidP="00EF6658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9D2106" w:rsidRPr="009D2106">
        <w:rPr>
          <w:lang w:val="en-US"/>
        </w:rPr>
        <w:t xml:space="preserve"> </w:t>
      </w:r>
      <w:hyperlink r:id="rId6" w:history="1">
        <w:r w:rsidR="009D0FEE" w:rsidRPr="009D0FEE">
          <w:rPr>
            <w:rStyle w:val="a5"/>
            <w:color w:val="auto"/>
            <w:u w:val="none"/>
            <w:shd w:val="clear" w:color="auto" w:fill="FFFFFF" w:themeFill="background1"/>
            <w:lang w:val="en-US"/>
          </w:rPr>
          <w:t>Cardiovascular disease</w:t>
        </w:r>
      </w:hyperlink>
      <w:r w:rsidRPr="009D2106">
        <w:rPr>
          <w:lang w:val="en-NZ"/>
        </w:rPr>
        <w:br/>
      </w:r>
      <w:r w:rsidRPr="008A690F">
        <w:rPr>
          <w:lang w:val="en-NZ"/>
        </w:rPr>
        <w:t>Category: (Poster presentation)</w:t>
      </w:r>
    </w:p>
    <w:p w:rsidR="00EF6658" w:rsidRDefault="00EF6658" w:rsidP="00EF6658">
      <w:pPr>
        <w:autoSpaceDE w:val="0"/>
        <w:autoSpaceDN w:val="0"/>
        <w:adjustRightInd w:val="0"/>
        <w:rPr>
          <w:lang w:val="en-NZ"/>
        </w:rPr>
      </w:pPr>
    </w:p>
    <w:p w:rsidR="00EF6658" w:rsidRDefault="00EF6658" w:rsidP="00EF6658">
      <w:pPr>
        <w:jc w:val="both"/>
        <w:rPr>
          <w:lang w:val="en-NZ"/>
        </w:rPr>
      </w:pPr>
    </w:p>
    <w:sectPr w:rsidR="00EF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22A"/>
    <w:rsid w:val="001B570E"/>
    <w:rsid w:val="001E555D"/>
    <w:rsid w:val="00464ACB"/>
    <w:rsid w:val="0057249D"/>
    <w:rsid w:val="00622A1C"/>
    <w:rsid w:val="007049A1"/>
    <w:rsid w:val="009D0FEE"/>
    <w:rsid w:val="009D2106"/>
    <w:rsid w:val="00B8522A"/>
    <w:rsid w:val="00CB7928"/>
    <w:rsid w:val="00DA57C6"/>
    <w:rsid w:val="00E36DC2"/>
    <w:rsid w:val="00E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6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658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CB79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CB7928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5">
    <w:name w:val="Hyperlink"/>
    <w:basedOn w:val="a0"/>
    <w:uiPriority w:val="99"/>
    <w:semiHidden/>
    <w:unhideWhenUsed/>
    <w:rsid w:val="009D21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6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658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CB79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CB7928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5">
    <w:name w:val="Hyperlink"/>
    <w:basedOn w:val="a0"/>
    <w:uiPriority w:val="99"/>
    <w:semiHidden/>
    <w:unhideWhenUsed/>
    <w:rsid w:val="009D2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ardiologysummit.cardiologymeeting.com/conference-brochure.ph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AVT</dc:creator>
  <cp:lastModifiedBy>AVT</cp:lastModifiedBy>
  <cp:revision>4</cp:revision>
  <dcterms:created xsi:type="dcterms:W3CDTF">2018-06-27T04:54:00Z</dcterms:created>
  <dcterms:modified xsi:type="dcterms:W3CDTF">2019-02-20T04:22:00Z</dcterms:modified>
</cp:coreProperties>
</file>