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FDB" w:rsidRPr="0026109A" w:rsidRDefault="00D77FDB" w:rsidP="00D77FDB">
      <w:pPr>
        <w:bidi w:val="0"/>
        <w:spacing w:after="0" w:line="480" w:lineRule="auto"/>
        <w:ind w:left="-709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26109A">
        <w:rPr>
          <w:rFonts w:asciiTheme="majorBidi" w:hAnsiTheme="majorBidi" w:cstheme="majorBidi"/>
          <w:b/>
          <w:bCs/>
          <w:color w:val="000000"/>
          <w:sz w:val="32"/>
          <w:szCs w:val="32"/>
        </w:rPr>
        <w:t>The prevalence of hypertension and resistant hypertension among diabetic type2 patients attending the National Center for Diabetes, Endocrinology, and Genetics</w:t>
      </w:r>
    </w:p>
    <w:p w:rsidR="00D77FDB" w:rsidRPr="0026109A" w:rsidRDefault="00D77FDB" w:rsidP="00D77FDB">
      <w:pPr>
        <w:bidi w:val="0"/>
        <w:spacing w:after="0" w:line="480" w:lineRule="auto"/>
        <w:ind w:left="-709"/>
        <w:rPr>
          <w:rFonts w:asciiTheme="majorBidi" w:hAnsiTheme="majorBidi" w:cstheme="majorBidi"/>
          <w:b/>
          <w:bCs/>
          <w:color w:val="000000"/>
        </w:rPr>
      </w:pPr>
      <w:r w:rsidRPr="0026109A">
        <w:rPr>
          <w:rFonts w:asciiTheme="majorBidi" w:hAnsiTheme="majorBidi" w:cstheme="majorBidi"/>
          <w:b/>
          <w:bCs/>
          <w:color w:val="000000"/>
        </w:rPr>
        <w:t>Background: Resistant hypertension (RH</w:t>
      </w:r>
      <w:proofErr w:type="gramStart"/>
      <w:r w:rsidRPr="0026109A">
        <w:rPr>
          <w:rFonts w:asciiTheme="majorBidi" w:hAnsiTheme="majorBidi" w:cstheme="majorBidi"/>
          <w:b/>
          <w:bCs/>
          <w:color w:val="000000"/>
        </w:rPr>
        <w:t>)among</w:t>
      </w:r>
      <w:proofErr w:type="gramEnd"/>
      <w:r w:rsidRPr="0026109A">
        <w:rPr>
          <w:rFonts w:asciiTheme="majorBidi" w:hAnsiTheme="majorBidi" w:cstheme="majorBidi"/>
          <w:b/>
          <w:bCs/>
          <w:color w:val="000000"/>
        </w:rPr>
        <w:t xml:space="preserve"> diabetic patients type 2 associate with higher cardio vascular disease and renal disease events, Prevalence of RH is unknown, but observational and clinical trials suggest it is a common clinical problem, Long duration of uncontrolled blood pressure and diabetes increasing the risk of RH.</w:t>
      </w:r>
    </w:p>
    <w:p w:rsidR="00D77FDB" w:rsidRPr="0026109A" w:rsidRDefault="00D77FDB" w:rsidP="00D77FDB">
      <w:pPr>
        <w:bidi w:val="0"/>
        <w:spacing w:after="0" w:line="480" w:lineRule="auto"/>
        <w:ind w:left="-709"/>
        <w:rPr>
          <w:rFonts w:asciiTheme="majorBidi" w:hAnsiTheme="majorBidi" w:cstheme="majorBidi"/>
          <w:b/>
          <w:bCs/>
          <w:color w:val="000000"/>
        </w:rPr>
      </w:pPr>
      <w:r w:rsidRPr="0026109A">
        <w:rPr>
          <w:rFonts w:asciiTheme="majorBidi" w:hAnsiTheme="majorBidi" w:cstheme="majorBidi"/>
          <w:b/>
          <w:bCs/>
          <w:color w:val="000000"/>
        </w:rPr>
        <w:t>Purpose: This study aimed to assess the prevalence of hypertension and resistant hypertension among adult diabetic type 2 patients, and to determine the relationship between resistant hypertension and selected patients demographics.</w:t>
      </w:r>
    </w:p>
    <w:p w:rsidR="00D77FDB" w:rsidRPr="0026109A" w:rsidRDefault="00D77FDB" w:rsidP="00D77FDB">
      <w:pPr>
        <w:bidi w:val="0"/>
        <w:spacing w:after="0" w:line="480" w:lineRule="auto"/>
        <w:ind w:left="-709"/>
        <w:rPr>
          <w:rFonts w:asciiTheme="majorBidi" w:hAnsiTheme="majorBidi" w:cstheme="majorBidi"/>
          <w:b/>
          <w:bCs/>
          <w:color w:val="000000"/>
        </w:rPr>
      </w:pPr>
      <w:r w:rsidRPr="0026109A">
        <w:rPr>
          <w:rFonts w:asciiTheme="majorBidi" w:hAnsiTheme="majorBidi" w:cstheme="majorBidi"/>
          <w:b/>
          <w:bCs/>
          <w:color w:val="000000"/>
        </w:rPr>
        <w:t>Material and method: A cross sectional study was conducted from 25th December 2015 to the end of January 2016 at the National Center for Diabetes, Endocrinology, and Genetics (NCDEG) in Amman, Jordan. A total of 1106 diabetic type 2 patients were recruited. Data obtained directly from the patients, and patients medical file using a pre-prepared data collection sheet. Patients were considered hypertensive according physician diagnosis on patients medical files, and hypertensive patient was considered to have resistant hypertension if systolic blood pressure was  ≥140 mmHg and or diastolic blood pressure was ≥90mmHg even using 3 antihypertensive medication or patients who had blood pressure &lt;140/90mmHg but using 4 medication or more. Chi-square test was used to compare categorical differences, and logistic regression was used to calculate the adjusted odd ratio.</w:t>
      </w:r>
    </w:p>
    <w:p w:rsidR="00D77FDB" w:rsidRPr="0026109A" w:rsidRDefault="00D77FDB" w:rsidP="00D77FDB">
      <w:pPr>
        <w:bidi w:val="0"/>
        <w:spacing w:after="0" w:line="480" w:lineRule="auto"/>
        <w:ind w:left="-709"/>
        <w:rPr>
          <w:rFonts w:asciiTheme="majorBidi" w:hAnsiTheme="majorBidi" w:cstheme="majorBidi"/>
          <w:b/>
          <w:bCs/>
          <w:color w:val="000000"/>
        </w:rPr>
      </w:pPr>
      <w:r w:rsidRPr="0026109A">
        <w:rPr>
          <w:rFonts w:asciiTheme="majorBidi" w:hAnsiTheme="majorBidi" w:cstheme="majorBidi"/>
          <w:b/>
          <w:bCs/>
          <w:color w:val="000000"/>
        </w:rPr>
        <w:t>Result: In the study sample, 53 % of the participants were females. The mean age were 60 years (SD±10.41), 66% were having uncontrolled blood sugar and 47% with long standing diabetes 10yaers or more,93% were obese and overweight. The overall prevalence of hypertension was 79.6% (n=880), and the prevalence of resistant hypertension was 12% among diabetes type 2 patients and 16% among diabetic hypertensive patients (n=141). Logistic regression analysis revealed that increasing age, obesity, long standing hypertension, hypertension controlling, and cardio vascular disease were significantly correlated with resistant hypertension.</w:t>
      </w:r>
    </w:p>
    <w:p w:rsidR="00D77FDB" w:rsidRPr="0026109A" w:rsidRDefault="00D77FDB" w:rsidP="00D77FDB">
      <w:pPr>
        <w:bidi w:val="0"/>
        <w:spacing w:after="0" w:line="480" w:lineRule="auto"/>
        <w:ind w:left="-709"/>
        <w:rPr>
          <w:rFonts w:asciiTheme="majorBidi" w:hAnsiTheme="majorBidi" w:cstheme="majorBidi"/>
          <w:b/>
          <w:bCs/>
          <w:color w:val="000000"/>
        </w:rPr>
      </w:pPr>
      <w:r w:rsidRPr="0026109A">
        <w:rPr>
          <w:rFonts w:asciiTheme="majorBidi" w:hAnsiTheme="majorBidi" w:cstheme="majorBidi"/>
          <w:b/>
          <w:bCs/>
          <w:color w:val="000000"/>
        </w:rPr>
        <w:lastRenderedPageBreak/>
        <w:t>Conclusion:</w:t>
      </w:r>
    </w:p>
    <w:p w:rsidR="00D77FDB" w:rsidRPr="0026109A" w:rsidRDefault="00D77FDB" w:rsidP="00D77FDB">
      <w:pPr>
        <w:bidi w:val="0"/>
        <w:spacing w:after="0" w:line="480" w:lineRule="auto"/>
        <w:ind w:left="-709"/>
        <w:rPr>
          <w:rFonts w:asciiTheme="majorBidi" w:hAnsiTheme="majorBidi" w:cstheme="majorBidi"/>
          <w:b/>
          <w:bCs/>
          <w:color w:val="000000"/>
        </w:rPr>
      </w:pPr>
      <w:r w:rsidRPr="0026109A">
        <w:rPr>
          <w:rFonts w:asciiTheme="majorBidi" w:hAnsiTheme="majorBidi" w:cstheme="majorBidi"/>
          <w:b/>
          <w:bCs/>
          <w:color w:val="000000"/>
        </w:rPr>
        <w:t>The prevalence of RH, among adult patients with type 2 hypertensive patients, was 16% older age, obesity, long duration and uncontrolled blood pressure and CVD were significantly associated with RH positively. Resistant hypertension is a common, serious problem which could worsen diabetes and hypertension complication, increased awareness is needed for patients and medical team about resistant hypertension and its risk factors.</w:t>
      </w:r>
    </w:p>
    <w:p w:rsidR="006D401C" w:rsidRPr="00D77FDB" w:rsidRDefault="006D401C" w:rsidP="00D77FDB">
      <w:pPr>
        <w:bidi w:val="0"/>
        <w:rPr>
          <w:lang w:bidi="ar-JO"/>
        </w:rPr>
      </w:pPr>
    </w:p>
    <w:sectPr w:rsidR="006D401C" w:rsidRPr="00D77FD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77FDB"/>
    <w:rsid w:val="006D401C"/>
    <w:rsid w:val="00D7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RMS</dc:creator>
  <cp:keywords/>
  <dc:description/>
  <cp:lastModifiedBy>RMS</cp:lastModifiedBy>
  <cp:revision>2</cp:revision>
  <dcterms:created xsi:type="dcterms:W3CDTF">2017-02-10T16:17:00Z</dcterms:created>
  <dcterms:modified xsi:type="dcterms:W3CDTF">2017-02-10T16:17:00Z</dcterms:modified>
</cp:coreProperties>
</file>