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D1C" w:rsidRDefault="00D867C4" w:rsidP="00F94802">
      <w:pPr>
        <w:rPr>
          <w:rFonts w:asciiTheme="majorHAnsi" w:hAnsiTheme="majorHAnsi"/>
          <w:b/>
          <w:sz w:val="28"/>
          <w:szCs w:val="28"/>
          <w:u w:val="single"/>
        </w:rPr>
      </w:pPr>
      <w:r w:rsidRPr="00F94802">
        <w:rPr>
          <w:rFonts w:asciiTheme="majorHAnsi" w:hAnsiTheme="majorHAnsi"/>
          <w:b/>
          <w:sz w:val="28"/>
          <w:szCs w:val="28"/>
          <w:u w:val="single"/>
        </w:rPr>
        <w:t>STUDY OF ARR</w:t>
      </w:r>
      <w:r w:rsidR="00DE69E9" w:rsidRPr="00F94802">
        <w:rPr>
          <w:rFonts w:asciiTheme="majorHAnsi" w:hAnsiTheme="majorHAnsi"/>
          <w:b/>
          <w:sz w:val="28"/>
          <w:szCs w:val="28"/>
          <w:u w:val="single"/>
        </w:rPr>
        <w:t>H</w:t>
      </w:r>
      <w:r w:rsidRPr="00F94802">
        <w:rPr>
          <w:rFonts w:asciiTheme="majorHAnsi" w:hAnsiTheme="majorHAnsi"/>
          <w:b/>
          <w:sz w:val="28"/>
          <w:szCs w:val="28"/>
          <w:u w:val="single"/>
        </w:rPr>
        <w:t>YTHMIAS DURING AND WITHIN SIX HOURS OF THROMBOLYSIS IN P</w:t>
      </w:r>
      <w:r w:rsidR="00FC4AEA" w:rsidRPr="00F94802">
        <w:rPr>
          <w:rFonts w:asciiTheme="majorHAnsi" w:hAnsiTheme="majorHAnsi"/>
          <w:b/>
          <w:sz w:val="28"/>
          <w:szCs w:val="28"/>
          <w:u w:val="single"/>
        </w:rPr>
        <w:t>ATIENTS OF</w:t>
      </w:r>
      <w:r w:rsidR="002B5C5F">
        <w:rPr>
          <w:rFonts w:asciiTheme="majorHAnsi" w:hAnsiTheme="majorHAnsi"/>
          <w:b/>
          <w:sz w:val="28"/>
          <w:szCs w:val="28"/>
          <w:u w:val="single"/>
        </w:rPr>
        <w:t>ACUTE</w:t>
      </w:r>
      <w:r w:rsidR="00FC4AEA" w:rsidRPr="00F94802">
        <w:rPr>
          <w:rFonts w:asciiTheme="majorHAnsi" w:hAnsiTheme="majorHAnsi"/>
          <w:b/>
          <w:sz w:val="28"/>
          <w:szCs w:val="28"/>
          <w:u w:val="single"/>
        </w:rPr>
        <w:t xml:space="preserve"> MYOCARDIAL INFARCTION</w:t>
      </w:r>
    </w:p>
    <w:p w:rsidR="00F94802" w:rsidRPr="00F94802" w:rsidRDefault="00F94802" w:rsidP="00F94802">
      <w:pPr>
        <w:rPr>
          <w:rFonts w:asciiTheme="majorHAnsi" w:hAnsiTheme="majorHAnsi"/>
          <w:b/>
          <w:sz w:val="28"/>
          <w:szCs w:val="28"/>
          <w:u w:val="single"/>
        </w:rPr>
      </w:pPr>
    </w:p>
    <w:p w:rsidR="00F94802" w:rsidRPr="0042690B" w:rsidRDefault="00F94802" w:rsidP="0042690B">
      <w:pPr>
        <w:rPr>
          <w:rFonts w:asciiTheme="majorHAnsi" w:eastAsia="Times New Roman" w:hAnsiTheme="majorHAnsi" w:cs="Times New Roman"/>
          <w:sz w:val="28"/>
          <w:szCs w:val="28"/>
          <w:vertAlign w:val="superscript"/>
        </w:rPr>
      </w:pPr>
      <w:r w:rsidRPr="0042690B">
        <w:rPr>
          <w:rFonts w:asciiTheme="majorHAnsi" w:eastAsia="Times New Roman" w:hAnsiTheme="majorHAnsi" w:cs="Times New Roman"/>
          <w:sz w:val="28"/>
          <w:szCs w:val="28"/>
          <w:u w:val="single"/>
        </w:rPr>
        <w:t>INTRODUCTION:</w:t>
      </w:r>
      <w:r w:rsidRPr="00F94802">
        <w:rPr>
          <w:rFonts w:asciiTheme="majorHAnsi" w:eastAsia="Times New Roman" w:hAnsiTheme="majorHAnsi" w:cs="Times New Roman"/>
          <w:sz w:val="28"/>
          <w:szCs w:val="28"/>
        </w:rPr>
        <w:t xml:space="preserve"> </w:t>
      </w:r>
      <w:r w:rsidRPr="00F94802">
        <w:rPr>
          <w:rFonts w:asciiTheme="majorHAnsi" w:eastAsia="Times New Roman" w:hAnsiTheme="majorHAnsi" w:cs="Times New Roman"/>
          <w:sz w:val="28"/>
          <w:szCs w:val="28"/>
        </w:rPr>
        <w:t xml:space="preserve">Reperfusion therapy has become the mainstay for the treatment of acute myocardial infarction with the goal of restoring flow in the occluded infarct-related artery and thus potentially salvaging ischemic </w:t>
      </w:r>
      <w:bookmarkStart w:id="0" w:name="_GoBack"/>
      <w:bookmarkEnd w:id="0"/>
      <w:r w:rsidRPr="00F94802">
        <w:rPr>
          <w:rFonts w:asciiTheme="majorHAnsi" w:eastAsia="Times New Roman" w:hAnsiTheme="majorHAnsi" w:cs="Times New Roman"/>
          <w:sz w:val="28"/>
          <w:szCs w:val="28"/>
        </w:rPr>
        <w:t>myocardium.</w:t>
      </w:r>
      <w:r w:rsidRPr="00F94802">
        <w:rPr>
          <w:rFonts w:asciiTheme="majorHAnsi" w:eastAsia="Times New Roman" w:hAnsiTheme="majorHAnsi" w:cs="Times New Roman"/>
          <w:sz w:val="28"/>
          <w:szCs w:val="28"/>
          <w:vertAlign w:val="superscript"/>
        </w:rPr>
        <w:t>1</w:t>
      </w:r>
      <w:r w:rsidR="0042690B">
        <w:rPr>
          <w:rFonts w:asciiTheme="majorHAnsi" w:eastAsia="Times New Roman" w:hAnsiTheme="majorHAnsi" w:cs="Times New Roman"/>
          <w:sz w:val="28"/>
          <w:szCs w:val="28"/>
          <w:vertAlign w:val="superscript"/>
        </w:rPr>
        <w:t xml:space="preserve"> </w:t>
      </w:r>
      <w:r w:rsidRPr="00F94802">
        <w:rPr>
          <w:rFonts w:asciiTheme="majorHAnsi" w:eastAsia="Times New Roman" w:hAnsiTheme="majorHAnsi" w:cs="Times New Roman"/>
          <w:sz w:val="28"/>
          <w:szCs w:val="28"/>
        </w:rPr>
        <w:t>However, reperfusion has been referred as a double edged sword because reperfusion itself may lead to accelerated and additional myocardial injury beyond that generated by ischemia alone. This results in a spectrum of reperfusion associated pathologies, collectively called as reperfusion injury.</w:t>
      </w:r>
      <w:r w:rsidRPr="00F94802">
        <w:rPr>
          <w:rFonts w:asciiTheme="majorHAnsi" w:eastAsia="Times New Roman" w:hAnsiTheme="majorHAnsi" w:cs="Times New Roman"/>
          <w:sz w:val="28"/>
          <w:szCs w:val="28"/>
          <w:vertAlign w:val="superscript"/>
        </w:rPr>
        <w:t>2</w:t>
      </w:r>
      <w:r w:rsidR="0042690B">
        <w:rPr>
          <w:rFonts w:asciiTheme="majorHAnsi" w:eastAsia="Times New Roman" w:hAnsiTheme="majorHAnsi" w:cs="Times New Roman"/>
          <w:sz w:val="28"/>
          <w:szCs w:val="28"/>
          <w:vertAlign w:val="superscript"/>
        </w:rPr>
        <w:t xml:space="preserve"> </w:t>
      </w:r>
      <w:r w:rsidRPr="00F94802">
        <w:rPr>
          <w:rFonts w:asciiTheme="majorHAnsi" w:eastAsiaTheme="minorEastAsia" w:hAnsiTheme="majorHAnsi"/>
          <w:color w:val="000000" w:themeColor="text1"/>
          <w:kern w:val="24"/>
          <w:sz w:val="28"/>
          <w:szCs w:val="28"/>
          <w:lang w:val="en-US"/>
        </w:rPr>
        <w:t>Reperfusion arrh</w:t>
      </w:r>
      <w:r w:rsidR="0042690B">
        <w:rPr>
          <w:rFonts w:asciiTheme="majorHAnsi" w:eastAsiaTheme="minorEastAsia" w:hAnsiTheme="majorHAnsi"/>
          <w:color w:val="000000" w:themeColor="text1"/>
          <w:kern w:val="24"/>
          <w:sz w:val="28"/>
          <w:szCs w:val="28"/>
          <w:lang w:val="en-US"/>
        </w:rPr>
        <w:t>y</w:t>
      </w:r>
      <w:r w:rsidRPr="00F94802">
        <w:rPr>
          <w:rFonts w:asciiTheme="majorHAnsi" w:eastAsiaTheme="minorEastAsia" w:hAnsiTheme="majorHAnsi"/>
          <w:color w:val="000000" w:themeColor="text1"/>
          <w:kern w:val="24"/>
          <w:sz w:val="28"/>
          <w:szCs w:val="28"/>
          <w:lang w:val="en-US"/>
        </w:rPr>
        <w:t>thmia</w:t>
      </w:r>
      <w:r w:rsidR="002B5C5F">
        <w:rPr>
          <w:rFonts w:asciiTheme="majorHAnsi" w:eastAsiaTheme="minorEastAsia" w:hAnsiTheme="majorHAnsi"/>
          <w:color w:val="000000" w:themeColor="text1"/>
          <w:kern w:val="24"/>
          <w:sz w:val="28"/>
          <w:szCs w:val="28"/>
          <w:lang w:val="en-US"/>
        </w:rPr>
        <w:t>s</w:t>
      </w:r>
      <w:r w:rsidRPr="00F94802">
        <w:rPr>
          <w:rFonts w:asciiTheme="majorHAnsi" w:eastAsiaTheme="minorEastAsia" w:hAnsiTheme="majorHAnsi"/>
          <w:color w:val="000000" w:themeColor="text1"/>
          <w:kern w:val="24"/>
          <w:sz w:val="28"/>
          <w:szCs w:val="28"/>
          <w:lang w:val="en-US"/>
        </w:rPr>
        <w:t xml:space="preserve"> are an important noninvasive marker of successful recanalization of infarction related coronary artery. However they are also a sign of reperfusion injury and a finding which may limit the </w:t>
      </w:r>
      <w:proofErr w:type="spellStart"/>
      <w:r w:rsidRPr="00F94802">
        <w:rPr>
          <w:rFonts w:asciiTheme="majorHAnsi" w:eastAsiaTheme="minorEastAsia" w:hAnsiTheme="majorHAnsi"/>
          <w:color w:val="000000" w:themeColor="text1"/>
          <w:kern w:val="24"/>
          <w:sz w:val="28"/>
          <w:szCs w:val="28"/>
          <w:lang w:val="en-US"/>
        </w:rPr>
        <w:t>favourable</w:t>
      </w:r>
      <w:proofErr w:type="spellEnd"/>
      <w:r w:rsidRPr="00F94802">
        <w:rPr>
          <w:rFonts w:asciiTheme="majorHAnsi" w:eastAsiaTheme="minorEastAsia" w:hAnsiTheme="majorHAnsi"/>
          <w:color w:val="000000" w:themeColor="text1"/>
          <w:kern w:val="24"/>
          <w:sz w:val="28"/>
          <w:szCs w:val="28"/>
          <w:lang w:val="en-US"/>
        </w:rPr>
        <w:t xml:space="preserve"> effect of reperfusion.</w:t>
      </w:r>
      <w:r w:rsidRPr="00F94802">
        <w:rPr>
          <w:rFonts w:asciiTheme="majorHAnsi" w:eastAsiaTheme="minorEastAsia" w:hAnsiTheme="majorHAnsi"/>
          <w:color w:val="000000" w:themeColor="text1"/>
          <w:kern w:val="24"/>
          <w:sz w:val="28"/>
          <w:szCs w:val="28"/>
          <w:vertAlign w:val="superscript"/>
          <w:lang w:val="en-US"/>
        </w:rPr>
        <w:t>3</w:t>
      </w:r>
    </w:p>
    <w:p w:rsidR="00FC4AEA" w:rsidRPr="00F94802" w:rsidRDefault="00D867C4" w:rsidP="0042690B">
      <w:pPr>
        <w:rPr>
          <w:rFonts w:asciiTheme="majorHAnsi" w:hAnsiTheme="majorHAnsi"/>
          <w:sz w:val="28"/>
          <w:szCs w:val="28"/>
        </w:rPr>
      </w:pPr>
      <w:r w:rsidRPr="00F94802">
        <w:rPr>
          <w:rFonts w:asciiTheme="majorHAnsi" w:hAnsiTheme="majorHAnsi"/>
          <w:sz w:val="28"/>
          <w:szCs w:val="28"/>
          <w:u w:val="single"/>
        </w:rPr>
        <w:t>AIM:</w:t>
      </w:r>
      <w:r w:rsidR="00F03F71" w:rsidRPr="00F94802">
        <w:rPr>
          <w:rFonts w:asciiTheme="majorHAnsi" w:hAnsiTheme="majorHAnsi"/>
          <w:sz w:val="28"/>
          <w:szCs w:val="28"/>
          <w:u w:val="single"/>
        </w:rPr>
        <w:t xml:space="preserve"> </w:t>
      </w:r>
      <w:r w:rsidRPr="00F94802">
        <w:rPr>
          <w:rFonts w:asciiTheme="majorHAnsi" w:hAnsiTheme="majorHAnsi"/>
          <w:sz w:val="28"/>
          <w:szCs w:val="28"/>
        </w:rPr>
        <w:t>To study the course of ECG rhythm changes during and within six hours of thrombolysis in patients of acute myocardial infarction.</w:t>
      </w:r>
    </w:p>
    <w:p w:rsidR="00D867C4" w:rsidRPr="00F94802" w:rsidRDefault="00D867C4" w:rsidP="0042690B">
      <w:pPr>
        <w:rPr>
          <w:rFonts w:asciiTheme="majorHAnsi" w:hAnsiTheme="majorHAnsi"/>
          <w:sz w:val="28"/>
          <w:szCs w:val="28"/>
        </w:rPr>
      </w:pPr>
      <w:r w:rsidRPr="00F94802">
        <w:rPr>
          <w:rFonts w:asciiTheme="majorHAnsi" w:hAnsiTheme="majorHAnsi"/>
          <w:sz w:val="28"/>
          <w:szCs w:val="28"/>
          <w:u w:val="single"/>
        </w:rPr>
        <w:t>OBJECTIVE</w:t>
      </w:r>
      <w:r w:rsidRPr="00F94802">
        <w:rPr>
          <w:rFonts w:asciiTheme="majorHAnsi" w:hAnsiTheme="majorHAnsi"/>
          <w:sz w:val="28"/>
          <w:szCs w:val="28"/>
        </w:rPr>
        <w:t>:</w:t>
      </w:r>
      <w:r w:rsidR="00F03F71" w:rsidRPr="00F94802">
        <w:rPr>
          <w:rFonts w:asciiTheme="majorHAnsi" w:hAnsiTheme="majorHAnsi"/>
          <w:sz w:val="28"/>
          <w:szCs w:val="28"/>
        </w:rPr>
        <w:t xml:space="preserve"> </w:t>
      </w:r>
      <w:r w:rsidRPr="00F94802">
        <w:rPr>
          <w:rFonts w:asciiTheme="majorHAnsi" w:hAnsiTheme="majorHAnsi"/>
          <w:sz w:val="28"/>
          <w:szCs w:val="28"/>
        </w:rPr>
        <w:t>To analyse</w:t>
      </w:r>
      <w:r w:rsidR="00397E2B" w:rsidRPr="00F94802">
        <w:rPr>
          <w:rFonts w:asciiTheme="majorHAnsi" w:hAnsiTheme="majorHAnsi"/>
          <w:sz w:val="28"/>
          <w:szCs w:val="28"/>
        </w:rPr>
        <w:t xml:space="preserve"> the prevalence of various arr</w:t>
      </w:r>
      <w:r w:rsidR="00F03F71" w:rsidRPr="00F94802">
        <w:rPr>
          <w:rFonts w:asciiTheme="majorHAnsi" w:hAnsiTheme="majorHAnsi"/>
          <w:sz w:val="28"/>
          <w:szCs w:val="28"/>
        </w:rPr>
        <w:t>h</w:t>
      </w:r>
      <w:r w:rsidR="00397E2B" w:rsidRPr="00F94802">
        <w:rPr>
          <w:rFonts w:asciiTheme="majorHAnsi" w:hAnsiTheme="majorHAnsi"/>
          <w:sz w:val="28"/>
          <w:szCs w:val="28"/>
        </w:rPr>
        <w:t>y</w:t>
      </w:r>
      <w:r w:rsidRPr="00F94802">
        <w:rPr>
          <w:rFonts w:asciiTheme="majorHAnsi" w:hAnsiTheme="majorHAnsi"/>
          <w:sz w:val="28"/>
          <w:szCs w:val="28"/>
        </w:rPr>
        <w:t>t</w:t>
      </w:r>
      <w:r w:rsidR="00397E2B" w:rsidRPr="00F94802">
        <w:rPr>
          <w:rFonts w:asciiTheme="majorHAnsi" w:hAnsiTheme="majorHAnsi"/>
          <w:sz w:val="28"/>
          <w:szCs w:val="28"/>
        </w:rPr>
        <w:t>h</w:t>
      </w:r>
      <w:r w:rsidRPr="00F94802">
        <w:rPr>
          <w:rFonts w:asciiTheme="majorHAnsi" w:hAnsiTheme="majorHAnsi"/>
          <w:sz w:val="28"/>
          <w:szCs w:val="28"/>
        </w:rPr>
        <w:t>mias within six hours of thrombolysis in patients of STEMI.</w:t>
      </w:r>
    </w:p>
    <w:p w:rsidR="00FC4AEA" w:rsidRPr="00F94802" w:rsidRDefault="00D867C4" w:rsidP="0042690B">
      <w:pPr>
        <w:rPr>
          <w:rFonts w:asciiTheme="majorHAnsi" w:hAnsiTheme="majorHAnsi"/>
          <w:sz w:val="28"/>
          <w:szCs w:val="28"/>
        </w:rPr>
      </w:pPr>
      <w:r w:rsidRPr="00F94802">
        <w:rPr>
          <w:rFonts w:asciiTheme="majorHAnsi" w:hAnsiTheme="majorHAnsi"/>
          <w:sz w:val="28"/>
          <w:szCs w:val="28"/>
          <w:u w:val="single"/>
        </w:rPr>
        <w:t>INCLUSION CRITERIA:</w:t>
      </w:r>
      <w:r w:rsidR="00F03F71" w:rsidRPr="00F94802">
        <w:rPr>
          <w:rFonts w:asciiTheme="majorHAnsi" w:hAnsiTheme="majorHAnsi"/>
          <w:sz w:val="28"/>
          <w:szCs w:val="28"/>
          <w:u w:val="single"/>
        </w:rPr>
        <w:t xml:space="preserve"> </w:t>
      </w:r>
      <w:r w:rsidRPr="00F94802">
        <w:rPr>
          <w:rFonts w:asciiTheme="majorHAnsi" w:hAnsiTheme="majorHAnsi"/>
          <w:sz w:val="28"/>
          <w:szCs w:val="28"/>
        </w:rPr>
        <w:t xml:space="preserve">All patients presenting to </w:t>
      </w:r>
      <w:r w:rsidR="00397E2B" w:rsidRPr="00F94802">
        <w:rPr>
          <w:rFonts w:asciiTheme="majorHAnsi" w:hAnsiTheme="majorHAnsi"/>
          <w:sz w:val="28"/>
          <w:szCs w:val="28"/>
        </w:rPr>
        <w:t>intensive cardiac care unit of our</w:t>
      </w:r>
      <w:r w:rsidRPr="00F94802">
        <w:rPr>
          <w:rFonts w:asciiTheme="majorHAnsi" w:hAnsiTheme="majorHAnsi"/>
          <w:sz w:val="28"/>
          <w:szCs w:val="28"/>
        </w:rPr>
        <w:t xml:space="preserve"> tertiary care centre wi</w:t>
      </w:r>
      <w:r w:rsidR="009044A8" w:rsidRPr="00F94802">
        <w:rPr>
          <w:rFonts w:asciiTheme="majorHAnsi" w:hAnsiTheme="majorHAnsi"/>
          <w:sz w:val="28"/>
          <w:szCs w:val="28"/>
        </w:rPr>
        <w:t>th acute STEMI within 2 years of</w:t>
      </w:r>
      <w:r w:rsidRPr="00F94802">
        <w:rPr>
          <w:rFonts w:asciiTheme="majorHAnsi" w:hAnsiTheme="majorHAnsi"/>
          <w:sz w:val="28"/>
          <w:szCs w:val="28"/>
        </w:rPr>
        <w:t xml:space="preserve"> study.</w:t>
      </w:r>
    </w:p>
    <w:p w:rsidR="00FC4AEA" w:rsidRPr="00F94802" w:rsidRDefault="00D867C4" w:rsidP="0042690B">
      <w:pPr>
        <w:rPr>
          <w:rFonts w:asciiTheme="majorHAnsi" w:hAnsiTheme="majorHAnsi"/>
          <w:sz w:val="28"/>
          <w:szCs w:val="28"/>
        </w:rPr>
      </w:pPr>
      <w:r w:rsidRPr="00F94802">
        <w:rPr>
          <w:rFonts w:asciiTheme="majorHAnsi" w:hAnsiTheme="majorHAnsi"/>
          <w:sz w:val="28"/>
          <w:szCs w:val="28"/>
          <w:u w:val="single"/>
        </w:rPr>
        <w:t>EXCLUSION CRITERIA</w:t>
      </w:r>
      <w:r w:rsidRPr="00F94802">
        <w:rPr>
          <w:rFonts w:asciiTheme="majorHAnsi" w:hAnsiTheme="majorHAnsi"/>
          <w:sz w:val="28"/>
          <w:szCs w:val="28"/>
        </w:rPr>
        <w:t>:</w:t>
      </w:r>
      <w:r w:rsidR="00E71EFF" w:rsidRPr="00F94802">
        <w:rPr>
          <w:rFonts w:asciiTheme="majorHAnsi" w:hAnsiTheme="majorHAnsi"/>
          <w:sz w:val="28"/>
          <w:szCs w:val="28"/>
        </w:rPr>
        <w:t xml:space="preserve"> </w:t>
      </w:r>
      <w:r w:rsidRPr="00F94802">
        <w:rPr>
          <w:rFonts w:asciiTheme="majorHAnsi" w:hAnsiTheme="majorHAnsi"/>
          <w:sz w:val="28"/>
          <w:szCs w:val="28"/>
        </w:rPr>
        <w:t xml:space="preserve">Patients with previous history of myocardial infarction, pericarditis, </w:t>
      </w:r>
      <w:proofErr w:type="spellStart"/>
      <w:r w:rsidRPr="00F94802">
        <w:rPr>
          <w:rFonts w:asciiTheme="majorHAnsi" w:hAnsiTheme="majorHAnsi"/>
          <w:sz w:val="28"/>
          <w:szCs w:val="28"/>
        </w:rPr>
        <w:t>valvular</w:t>
      </w:r>
      <w:proofErr w:type="spellEnd"/>
      <w:r w:rsidRPr="00F94802">
        <w:rPr>
          <w:rFonts w:asciiTheme="majorHAnsi" w:hAnsiTheme="majorHAnsi"/>
          <w:sz w:val="28"/>
          <w:szCs w:val="28"/>
        </w:rPr>
        <w:t xml:space="preserve"> heart disease,</w:t>
      </w:r>
      <w:r w:rsidR="009044A8" w:rsidRPr="00F94802">
        <w:rPr>
          <w:rFonts w:asciiTheme="majorHAnsi" w:hAnsiTheme="majorHAnsi"/>
          <w:sz w:val="28"/>
          <w:szCs w:val="28"/>
        </w:rPr>
        <w:t xml:space="preserve"> </w:t>
      </w:r>
      <w:r w:rsidRPr="00F94802">
        <w:rPr>
          <w:rFonts w:asciiTheme="majorHAnsi" w:hAnsiTheme="majorHAnsi"/>
          <w:sz w:val="28"/>
          <w:szCs w:val="28"/>
        </w:rPr>
        <w:t>pacemaker device.</w:t>
      </w:r>
    </w:p>
    <w:p w:rsidR="00B205DB" w:rsidRDefault="00F94802" w:rsidP="0042690B">
      <w:pPr>
        <w:rPr>
          <w:rFonts w:asciiTheme="majorHAnsi" w:hAnsiTheme="majorHAnsi"/>
          <w:sz w:val="28"/>
          <w:szCs w:val="28"/>
        </w:rPr>
      </w:pPr>
      <w:r w:rsidRPr="00F94802">
        <w:rPr>
          <w:rFonts w:asciiTheme="majorHAnsi" w:hAnsiTheme="majorHAnsi"/>
          <w:sz w:val="28"/>
          <w:szCs w:val="28"/>
          <w:u w:val="single"/>
        </w:rPr>
        <w:t xml:space="preserve">MATERIAL AND METHODS </w:t>
      </w:r>
      <w:r w:rsidR="00D867C4" w:rsidRPr="00F94802">
        <w:rPr>
          <w:rFonts w:asciiTheme="majorHAnsi" w:hAnsiTheme="majorHAnsi"/>
          <w:sz w:val="28"/>
          <w:szCs w:val="28"/>
        </w:rPr>
        <w:t>:</w:t>
      </w:r>
      <w:r w:rsidR="00F03F71" w:rsidRPr="00F94802">
        <w:rPr>
          <w:rFonts w:asciiTheme="majorHAnsi" w:hAnsiTheme="majorHAnsi"/>
          <w:sz w:val="28"/>
          <w:szCs w:val="28"/>
        </w:rPr>
        <w:t xml:space="preserve"> </w:t>
      </w:r>
      <w:r w:rsidR="00D867C4" w:rsidRPr="00F94802">
        <w:rPr>
          <w:rFonts w:asciiTheme="majorHAnsi" w:hAnsiTheme="majorHAnsi"/>
          <w:sz w:val="28"/>
          <w:szCs w:val="28"/>
        </w:rPr>
        <w:t>Every 4</w:t>
      </w:r>
      <w:r w:rsidR="00D867C4" w:rsidRPr="00F94802">
        <w:rPr>
          <w:rFonts w:asciiTheme="majorHAnsi" w:hAnsiTheme="majorHAnsi"/>
          <w:sz w:val="28"/>
          <w:szCs w:val="28"/>
          <w:vertAlign w:val="superscript"/>
        </w:rPr>
        <w:t>th</w:t>
      </w:r>
      <w:r w:rsidR="00D867C4" w:rsidRPr="00F94802">
        <w:rPr>
          <w:rFonts w:asciiTheme="majorHAnsi" w:hAnsiTheme="majorHAnsi"/>
          <w:sz w:val="28"/>
          <w:szCs w:val="28"/>
        </w:rPr>
        <w:t xml:space="preserve"> patient of acute onset STEMI presenting to our tertiary care</w:t>
      </w:r>
      <w:r w:rsidR="001C4240" w:rsidRPr="00F94802">
        <w:rPr>
          <w:rFonts w:asciiTheme="majorHAnsi" w:hAnsiTheme="majorHAnsi"/>
          <w:sz w:val="28"/>
          <w:szCs w:val="28"/>
        </w:rPr>
        <w:t xml:space="preserve"> centre thrombolysed with</w:t>
      </w:r>
      <w:r w:rsidR="00397E2B" w:rsidRPr="00F94802">
        <w:rPr>
          <w:rFonts w:asciiTheme="majorHAnsi" w:hAnsiTheme="majorHAnsi"/>
          <w:sz w:val="28"/>
          <w:szCs w:val="28"/>
        </w:rPr>
        <w:t xml:space="preserve"> </w:t>
      </w:r>
      <w:r w:rsidR="001C4240" w:rsidRPr="00F94802">
        <w:rPr>
          <w:rFonts w:asciiTheme="majorHAnsi" w:hAnsiTheme="majorHAnsi"/>
          <w:sz w:val="28"/>
          <w:szCs w:val="28"/>
        </w:rPr>
        <w:t xml:space="preserve"> I</w:t>
      </w:r>
      <w:r w:rsidR="00D867C4" w:rsidRPr="00F94802">
        <w:rPr>
          <w:rFonts w:asciiTheme="majorHAnsi" w:hAnsiTheme="majorHAnsi"/>
          <w:sz w:val="28"/>
          <w:szCs w:val="28"/>
        </w:rPr>
        <w:t>nj.</w:t>
      </w:r>
      <w:r w:rsidR="001C4240" w:rsidRPr="00F94802">
        <w:rPr>
          <w:rFonts w:asciiTheme="majorHAnsi" w:hAnsiTheme="majorHAnsi"/>
          <w:sz w:val="28"/>
          <w:szCs w:val="28"/>
        </w:rPr>
        <w:t xml:space="preserve"> </w:t>
      </w:r>
      <w:r w:rsidR="00D867C4" w:rsidRPr="00F94802">
        <w:rPr>
          <w:rFonts w:asciiTheme="majorHAnsi" w:hAnsiTheme="majorHAnsi"/>
          <w:sz w:val="28"/>
          <w:szCs w:val="28"/>
        </w:rPr>
        <w:t xml:space="preserve">Streptokinase </w:t>
      </w:r>
      <w:r w:rsidR="00120E35" w:rsidRPr="00F94802">
        <w:rPr>
          <w:rFonts w:asciiTheme="majorHAnsi" w:hAnsiTheme="majorHAnsi"/>
          <w:sz w:val="28"/>
          <w:szCs w:val="28"/>
        </w:rPr>
        <w:t>(15 lac U IV over</w:t>
      </w:r>
      <w:r w:rsidR="009F0BAA" w:rsidRPr="00F94802">
        <w:rPr>
          <w:rFonts w:asciiTheme="majorHAnsi" w:hAnsiTheme="majorHAnsi"/>
          <w:sz w:val="28"/>
          <w:szCs w:val="28"/>
        </w:rPr>
        <w:t xml:space="preserve"> 1 hour) was monitored for arr</w:t>
      </w:r>
      <w:r w:rsidR="00F03F71" w:rsidRPr="00F94802">
        <w:rPr>
          <w:rFonts w:asciiTheme="majorHAnsi" w:hAnsiTheme="majorHAnsi"/>
          <w:sz w:val="28"/>
          <w:szCs w:val="28"/>
        </w:rPr>
        <w:t>h</w:t>
      </w:r>
      <w:r w:rsidR="00B205DB" w:rsidRPr="00F94802">
        <w:rPr>
          <w:rFonts w:asciiTheme="majorHAnsi" w:hAnsiTheme="majorHAnsi"/>
          <w:sz w:val="28"/>
          <w:szCs w:val="28"/>
        </w:rPr>
        <w:t xml:space="preserve">ythmias </w:t>
      </w:r>
      <w:r w:rsidR="009044A8" w:rsidRPr="00F94802">
        <w:rPr>
          <w:rFonts w:asciiTheme="majorHAnsi" w:hAnsiTheme="majorHAnsi"/>
          <w:sz w:val="28"/>
          <w:szCs w:val="28"/>
        </w:rPr>
        <w:t>using H</w:t>
      </w:r>
      <w:r w:rsidR="00B205DB" w:rsidRPr="00F94802">
        <w:rPr>
          <w:rFonts w:asciiTheme="majorHAnsi" w:hAnsiTheme="majorHAnsi"/>
          <w:sz w:val="28"/>
          <w:szCs w:val="28"/>
        </w:rPr>
        <w:t>olter monitor during and within 6 hours of thrombolysis. A tot</w:t>
      </w:r>
      <w:r w:rsidR="00F03F71" w:rsidRPr="00F94802">
        <w:rPr>
          <w:rFonts w:asciiTheme="majorHAnsi" w:hAnsiTheme="majorHAnsi"/>
          <w:sz w:val="28"/>
          <w:szCs w:val="28"/>
        </w:rPr>
        <w:t>al of 200 patients were studied</w:t>
      </w:r>
      <w:r w:rsidR="00B205DB" w:rsidRPr="00F94802">
        <w:rPr>
          <w:rFonts w:asciiTheme="majorHAnsi" w:hAnsiTheme="majorHAnsi"/>
          <w:sz w:val="28"/>
          <w:szCs w:val="28"/>
        </w:rPr>
        <w:t>.</w:t>
      </w:r>
      <w:r w:rsidR="002B5C5F">
        <w:rPr>
          <w:rFonts w:asciiTheme="majorHAnsi" w:hAnsiTheme="majorHAnsi"/>
          <w:sz w:val="28"/>
          <w:szCs w:val="28"/>
        </w:rPr>
        <w:t xml:space="preserve"> </w:t>
      </w:r>
      <w:r w:rsidR="00B205DB" w:rsidRPr="00F94802">
        <w:rPr>
          <w:rFonts w:asciiTheme="majorHAnsi" w:hAnsiTheme="majorHAnsi"/>
          <w:sz w:val="28"/>
          <w:szCs w:val="28"/>
        </w:rPr>
        <w:t>It was a cross sectional study</w:t>
      </w:r>
      <w:r w:rsidR="0042690B">
        <w:rPr>
          <w:rFonts w:asciiTheme="majorHAnsi" w:hAnsiTheme="majorHAnsi"/>
          <w:sz w:val="28"/>
          <w:szCs w:val="28"/>
        </w:rPr>
        <w:t xml:space="preserve">. </w:t>
      </w:r>
      <w:r w:rsidR="00B205DB" w:rsidRPr="00F94802">
        <w:rPr>
          <w:rFonts w:asciiTheme="majorHAnsi" w:hAnsiTheme="majorHAnsi"/>
          <w:sz w:val="28"/>
          <w:szCs w:val="28"/>
        </w:rPr>
        <w:t>Statistical analysis was done using Chi Square test .P value &lt;0.005 was considered statistically significant.</w:t>
      </w:r>
    </w:p>
    <w:p w:rsidR="0042690B" w:rsidRDefault="0042690B" w:rsidP="0042690B">
      <w:pPr>
        <w:rPr>
          <w:rFonts w:asciiTheme="majorHAnsi" w:hAnsiTheme="majorHAnsi"/>
          <w:sz w:val="28"/>
          <w:szCs w:val="28"/>
        </w:rPr>
      </w:pPr>
    </w:p>
    <w:p w:rsidR="0042690B" w:rsidRPr="00F94802" w:rsidRDefault="0042690B" w:rsidP="0042690B">
      <w:pPr>
        <w:rPr>
          <w:rFonts w:asciiTheme="majorHAnsi" w:hAnsiTheme="majorHAnsi"/>
          <w:sz w:val="28"/>
          <w:szCs w:val="28"/>
        </w:rPr>
      </w:pPr>
    </w:p>
    <w:p w:rsidR="00CF31EB" w:rsidRPr="0042690B" w:rsidRDefault="0046619A" w:rsidP="0042690B">
      <w:pPr>
        <w:spacing w:line="240" w:lineRule="auto"/>
        <w:rPr>
          <w:rFonts w:asciiTheme="majorHAnsi" w:hAnsiTheme="majorHAnsi"/>
          <w:sz w:val="28"/>
          <w:szCs w:val="28"/>
          <w:u w:val="single"/>
        </w:rPr>
      </w:pPr>
      <w:r w:rsidRPr="0042690B">
        <w:rPr>
          <w:rFonts w:asciiTheme="majorHAnsi" w:hAnsiTheme="majorHAnsi"/>
          <w:sz w:val="28"/>
          <w:szCs w:val="28"/>
          <w:u w:val="single"/>
        </w:rPr>
        <w:lastRenderedPageBreak/>
        <w:t>RESULTS:</w:t>
      </w:r>
    </w:p>
    <w:p w:rsidR="0042690B" w:rsidRDefault="0095694B" w:rsidP="0042690B">
      <w:pPr>
        <w:rPr>
          <w:rFonts w:asciiTheme="majorHAnsi" w:hAnsiTheme="majorHAnsi" w:cs="Arial"/>
          <w:color w:val="000000"/>
          <w:sz w:val="28"/>
          <w:szCs w:val="28"/>
        </w:rPr>
      </w:pPr>
      <w:r w:rsidRPr="0042690B">
        <w:rPr>
          <w:rFonts w:asciiTheme="majorHAnsi" w:hAnsiTheme="majorHAnsi" w:cs="Arial"/>
          <w:color w:val="000000"/>
          <w:sz w:val="28"/>
          <w:szCs w:val="28"/>
        </w:rPr>
        <w:t>In this study of 200 cases, the prevalence of arrhythmias was 84%.</w:t>
      </w:r>
    </w:p>
    <w:p w:rsidR="0095694B" w:rsidRPr="0042690B" w:rsidRDefault="0095694B" w:rsidP="0042690B">
      <w:pPr>
        <w:rPr>
          <w:rFonts w:asciiTheme="majorHAnsi" w:hAnsiTheme="majorHAnsi" w:cs="Arial"/>
          <w:color w:val="000000"/>
          <w:sz w:val="28"/>
          <w:szCs w:val="28"/>
        </w:rPr>
      </w:pPr>
      <w:r w:rsidRPr="0042690B">
        <w:rPr>
          <w:rFonts w:asciiTheme="majorHAnsi" w:hAnsiTheme="majorHAnsi" w:cs="Arial"/>
          <w:color w:val="000000"/>
          <w:sz w:val="28"/>
          <w:szCs w:val="28"/>
        </w:rPr>
        <w:t>The mean age of patients with ST elevation myocardial infarction was 57.01±12.37 years.</w:t>
      </w:r>
      <w:r w:rsidR="0042690B">
        <w:rPr>
          <w:rFonts w:asciiTheme="majorHAnsi" w:hAnsiTheme="majorHAnsi" w:cs="Arial"/>
          <w:color w:val="000000"/>
          <w:sz w:val="28"/>
          <w:szCs w:val="28"/>
        </w:rPr>
        <w:t xml:space="preserve"> </w:t>
      </w:r>
      <w:r w:rsidRPr="0042690B">
        <w:rPr>
          <w:rFonts w:asciiTheme="majorHAnsi" w:hAnsiTheme="majorHAnsi" w:cs="Arial"/>
          <w:color w:val="000000"/>
          <w:sz w:val="28"/>
          <w:szCs w:val="28"/>
        </w:rPr>
        <w:t>O</w:t>
      </w:r>
      <w:r w:rsidRPr="0042690B">
        <w:rPr>
          <w:rFonts w:asciiTheme="majorHAnsi" w:hAnsiTheme="majorHAnsi" w:cs="Arial"/>
          <w:color w:val="000000"/>
          <w:sz w:val="28"/>
          <w:szCs w:val="28"/>
        </w:rPr>
        <w:t xml:space="preserve">ccurrence of </w:t>
      </w:r>
      <w:proofErr w:type="spellStart"/>
      <w:r w:rsidRPr="0042690B">
        <w:rPr>
          <w:rFonts w:asciiTheme="majorHAnsi" w:hAnsiTheme="majorHAnsi" w:cs="Arial"/>
          <w:color w:val="000000"/>
          <w:sz w:val="28"/>
          <w:szCs w:val="28"/>
        </w:rPr>
        <w:t>idioventricular</w:t>
      </w:r>
      <w:proofErr w:type="spellEnd"/>
      <w:r w:rsidRPr="0042690B">
        <w:rPr>
          <w:rFonts w:asciiTheme="majorHAnsi" w:hAnsiTheme="majorHAnsi" w:cs="Arial"/>
          <w:color w:val="000000"/>
          <w:sz w:val="28"/>
          <w:szCs w:val="28"/>
        </w:rPr>
        <w:t xml:space="preserve"> rhythm</w:t>
      </w:r>
      <w:r w:rsidR="002B5C5F">
        <w:rPr>
          <w:rFonts w:asciiTheme="majorHAnsi" w:hAnsiTheme="majorHAnsi" w:cs="Arial"/>
          <w:color w:val="000000"/>
          <w:sz w:val="28"/>
          <w:szCs w:val="28"/>
        </w:rPr>
        <w:t xml:space="preserve"> and monomorphic couplets </w:t>
      </w:r>
      <w:r w:rsidRPr="0042690B">
        <w:rPr>
          <w:rFonts w:asciiTheme="majorHAnsi" w:hAnsiTheme="majorHAnsi" w:cs="Arial"/>
          <w:color w:val="000000"/>
          <w:sz w:val="28"/>
          <w:szCs w:val="28"/>
        </w:rPr>
        <w:t>was significantly more between 41-70 years of age group</w:t>
      </w:r>
      <w:r w:rsidR="00EB64BD">
        <w:rPr>
          <w:rFonts w:asciiTheme="majorHAnsi" w:hAnsiTheme="majorHAnsi" w:cs="Arial"/>
          <w:color w:val="000000"/>
          <w:sz w:val="28"/>
          <w:szCs w:val="28"/>
        </w:rPr>
        <w:t xml:space="preserve"> (p&lt;0.0001)</w:t>
      </w:r>
      <w:r w:rsidRPr="0042690B">
        <w:rPr>
          <w:rFonts w:asciiTheme="majorHAnsi" w:hAnsiTheme="majorHAnsi" w:cs="Arial"/>
          <w:color w:val="000000"/>
          <w:sz w:val="28"/>
          <w:szCs w:val="28"/>
        </w:rPr>
        <w:t xml:space="preserve">. </w:t>
      </w:r>
    </w:p>
    <w:p w:rsidR="0095694B" w:rsidRPr="0042690B" w:rsidRDefault="0095694B" w:rsidP="0042690B">
      <w:pPr>
        <w:jc w:val="both"/>
        <w:rPr>
          <w:rFonts w:asciiTheme="majorHAnsi" w:hAnsiTheme="majorHAnsi" w:cs="Arial"/>
          <w:color w:val="000000"/>
          <w:sz w:val="28"/>
          <w:szCs w:val="28"/>
          <w:lang w:bidi="hi-IN"/>
        </w:rPr>
      </w:pPr>
      <w:r w:rsidRPr="0042690B">
        <w:rPr>
          <w:rFonts w:asciiTheme="majorHAnsi" w:hAnsiTheme="majorHAnsi" w:cs="Arial"/>
          <w:color w:val="000000"/>
          <w:sz w:val="28"/>
          <w:szCs w:val="28"/>
        </w:rPr>
        <w:t>The prevalence of arrhythmias</w:t>
      </w:r>
      <w:r w:rsidR="0042690B">
        <w:rPr>
          <w:rFonts w:asciiTheme="majorHAnsi" w:hAnsiTheme="majorHAnsi" w:cs="Arial"/>
          <w:color w:val="000000"/>
          <w:sz w:val="28"/>
          <w:szCs w:val="28"/>
        </w:rPr>
        <w:t xml:space="preserve"> was </w:t>
      </w:r>
      <w:r w:rsidRPr="0042690B">
        <w:rPr>
          <w:rFonts w:asciiTheme="majorHAnsi" w:hAnsiTheme="majorHAnsi" w:cs="Arial"/>
          <w:color w:val="000000"/>
          <w:sz w:val="28"/>
          <w:szCs w:val="28"/>
        </w:rPr>
        <w:t>83.09% in males and 85.94% in females.</w:t>
      </w:r>
      <w:r w:rsidR="0042690B">
        <w:rPr>
          <w:rFonts w:asciiTheme="majorHAnsi" w:hAnsiTheme="majorHAnsi" w:cs="Arial"/>
          <w:color w:val="000000"/>
          <w:sz w:val="28"/>
          <w:szCs w:val="28"/>
        </w:rPr>
        <w:t xml:space="preserve"> </w:t>
      </w:r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>No significant relationship was observed between gender and type of arrhythmia except ventricular tachycardia which was significantly more common in females.</w:t>
      </w:r>
    </w:p>
    <w:p w:rsidR="0095694B" w:rsidRPr="0042690B" w:rsidRDefault="0095694B" w:rsidP="0042690B">
      <w:pPr>
        <w:jc w:val="both"/>
        <w:rPr>
          <w:rFonts w:asciiTheme="majorHAnsi" w:hAnsiTheme="majorHAnsi" w:cs="Arial"/>
          <w:color w:val="000000"/>
          <w:sz w:val="28"/>
          <w:szCs w:val="28"/>
          <w:lang w:bidi="hi-IN"/>
        </w:rPr>
      </w:pPr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>Ventricular premature complexes (VPCs) were observed in 84% cases.</w:t>
      </w:r>
      <w:r w:rsidR="0042690B">
        <w:rPr>
          <w:rFonts w:asciiTheme="majorHAnsi" w:hAnsiTheme="majorHAnsi" w:cs="Arial"/>
          <w:color w:val="000000"/>
          <w:sz w:val="28"/>
          <w:szCs w:val="28"/>
          <w:lang w:bidi="hi-IN"/>
        </w:rPr>
        <w:t xml:space="preserve"> </w:t>
      </w:r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 xml:space="preserve">Most common arrhythmia in both genders was </w:t>
      </w:r>
      <w:proofErr w:type="spellStart"/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>idioventricular</w:t>
      </w:r>
      <w:proofErr w:type="spellEnd"/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 xml:space="preserve"> rhythm, followed by </w:t>
      </w:r>
      <w:proofErr w:type="spellStart"/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>nonsustained</w:t>
      </w:r>
      <w:proofErr w:type="spellEnd"/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 xml:space="preserve"> ventricular tachycardia.</w:t>
      </w:r>
    </w:p>
    <w:p w:rsidR="0042690B" w:rsidRDefault="0095694B" w:rsidP="0042690B">
      <w:pPr>
        <w:spacing w:after="0"/>
        <w:jc w:val="both"/>
        <w:rPr>
          <w:rFonts w:asciiTheme="majorHAnsi" w:hAnsiTheme="majorHAnsi" w:cs="Arial"/>
          <w:color w:val="000000"/>
          <w:sz w:val="28"/>
          <w:szCs w:val="28"/>
          <w:lang w:bidi="hi-IN"/>
        </w:rPr>
      </w:pPr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>Diabetes, hypertension, tobacco and alcohol consumption did not increase the risk of arrhythmias in a statistically significant way.</w:t>
      </w:r>
    </w:p>
    <w:p w:rsidR="0042690B" w:rsidRDefault="0042690B" w:rsidP="0042690B">
      <w:pPr>
        <w:spacing w:after="0"/>
        <w:jc w:val="both"/>
        <w:rPr>
          <w:rFonts w:asciiTheme="majorHAnsi" w:hAnsiTheme="majorHAnsi" w:cs="Arial"/>
          <w:color w:val="000000"/>
          <w:sz w:val="28"/>
          <w:szCs w:val="28"/>
          <w:lang w:bidi="hi-IN"/>
        </w:rPr>
      </w:pPr>
    </w:p>
    <w:p w:rsidR="0095694B" w:rsidRDefault="0095694B" w:rsidP="0042690B">
      <w:pPr>
        <w:spacing w:after="0"/>
        <w:jc w:val="both"/>
        <w:rPr>
          <w:rFonts w:asciiTheme="majorHAnsi" w:hAnsiTheme="majorHAnsi" w:cs="Arial"/>
          <w:color w:val="000000"/>
          <w:sz w:val="28"/>
          <w:szCs w:val="28"/>
          <w:lang w:bidi="hi-IN"/>
        </w:rPr>
      </w:pPr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>Ventricular tachycardia (75%) and sinus tachycardia (58.3%) were more common in anterior wall infarction, but the difference was not statistically significant.</w:t>
      </w:r>
      <w:r w:rsidR="0042690B">
        <w:rPr>
          <w:rFonts w:asciiTheme="majorHAnsi" w:hAnsiTheme="majorHAnsi" w:cs="Arial"/>
          <w:color w:val="000000"/>
          <w:sz w:val="28"/>
          <w:szCs w:val="28"/>
          <w:lang w:bidi="hi-IN"/>
        </w:rPr>
        <w:t xml:space="preserve"> </w:t>
      </w:r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 xml:space="preserve">Complete heart block </w:t>
      </w:r>
      <w:r w:rsidR="00645366">
        <w:rPr>
          <w:rFonts w:asciiTheme="majorHAnsi" w:hAnsiTheme="majorHAnsi" w:cs="Arial"/>
          <w:color w:val="000000"/>
          <w:sz w:val="28"/>
          <w:szCs w:val="28"/>
          <w:lang w:bidi="hi-IN"/>
        </w:rPr>
        <w:t xml:space="preserve">(87.5%) and </w:t>
      </w:r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>sinus bradycardia</w:t>
      </w:r>
      <w:r w:rsidR="00645366">
        <w:rPr>
          <w:rFonts w:asciiTheme="majorHAnsi" w:hAnsiTheme="majorHAnsi" w:cs="Arial"/>
          <w:color w:val="000000"/>
          <w:sz w:val="28"/>
          <w:szCs w:val="28"/>
          <w:lang w:bidi="hi-IN"/>
        </w:rPr>
        <w:t xml:space="preserve"> </w:t>
      </w:r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>(64.7%) were more common in inferior wall infarction, but the difference was not statistically significant.</w:t>
      </w:r>
      <w:r w:rsidR="0042690B">
        <w:rPr>
          <w:rFonts w:asciiTheme="majorHAnsi" w:hAnsiTheme="majorHAnsi" w:cs="Arial"/>
          <w:color w:val="000000"/>
          <w:sz w:val="28"/>
          <w:szCs w:val="28"/>
          <w:lang w:bidi="hi-IN"/>
        </w:rPr>
        <w:t xml:space="preserve"> </w:t>
      </w:r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>Most common arrhythmia in patients</w:t>
      </w:r>
      <w:r w:rsidR="00645366">
        <w:rPr>
          <w:rFonts w:asciiTheme="majorHAnsi" w:hAnsiTheme="majorHAnsi" w:cs="Arial"/>
          <w:color w:val="000000"/>
          <w:sz w:val="28"/>
          <w:szCs w:val="28"/>
          <w:lang w:bidi="hi-IN"/>
        </w:rPr>
        <w:t xml:space="preserve"> of both anterior and inferior </w:t>
      </w:r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>wall</w:t>
      </w:r>
      <w:r w:rsidR="00645366">
        <w:rPr>
          <w:rFonts w:asciiTheme="majorHAnsi" w:hAnsiTheme="majorHAnsi" w:cs="Arial"/>
          <w:color w:val="000000"/>
          <w:sz w:val="28"/>
          <w:szCs w:val="28"/>
          <w:lang w:bidi="hi-IN"/>
        </w:rPr>
        <w:t xml:space="preserve"> MI was </w:t>
      </w:r>
      <w:proofErr w:type="spellStart"/>
      <w:r w:rsidR="00645366">
        <w:rPr>
          <w:rFonts w:asciiTheme="majorHAnsi" w:hAnsiTheme="majorHAnsi" w:cs="Arial"/>
          <w:color w:val="000000"/>
          <w:sz w:val="28"/>
          <w:szCs w:val="28"/>
          <w:lang w:bidi="hi-IN"/>
        </w:rPr>
        <w:t>idioventricular</w:t>
      </w:r>
      <w:proofErr w:type="spellEnd"/>
      <w:r w:rsidR="00645366">
        <w:rPr>
          <w:rFonts w:asciiTheme="majorHAnsi" w:hAnsiTheme="majorHAnsi" w:cs="Arial"/>
          <w:color w:val="000000"/>
          <w:sz w:val="28"/>
          <w:szCs w:val="28"/>
          <w:lang w:bidi="hi-IN"/>
        </w:rPr>
        <w:t xml:space="preserve"> rhythm </w:t>
      </w:r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 xml:space="preserve">followed by </w:t>
      </w:r>
      <w:proofErr w:type="spellStart"/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>nonsustained</w:t>
      </w:r>
      <w:proofErr w:type="spellEnd"/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 xml:space="preserve"> ventricular tachycardia.</w:t>
      </w:r>
    </w:p>
    <w:p w:rsidR="0042690B" w:rsidRPr="0042690B" w:rsidRDefault="0042690B" w:rsidP="0042690B">
      <w:pPr>
        <w:spacing w:after="0"/>
        <w:jc w:val="both"/>
        <w:rPr>
          <w:rFonts w:asciiTheme="majorHAnsi" w:hAnsiTheme="majorHAnsi" w:cs="Arial"/>
          <w:color w:val="000000"/>
          <w:sz w:val="28"/>
          <w:szCs w:val="28"/>
          <w:lang w:bidi="hi-IN"/>
        </w:rPr>
      </w:pPr>
    </w:p>
    <w:p w:rsidR="0095694B" w:rsidRPr="0042690B" w:rsidRDefault="0095694B" w:rsidP="0042690B">
      <w:pPr>
        <w:rPr>
          <w:rFonts w:asciiTheme="majorHAnsi" w:hAnsiTheme="majorHAnsi" w:cs="Arial"/>
          <w:color w:val="000000"/>
          <w:sz w:val="28"/>
          <w:szCs w:val="28"/>
          <w:lang w:bidi="hi-IN"/>
        </w:rPr>
      </w:pPr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 xml:space="preserve">The occurrence of </w:t>
      </w:r>
      <w:proofErr w:type="spellStart"/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>idioventricular</w:t>
      </w:r>
      <w:proofErr w:type="spellEnd"/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 xml:space="preserve"> rhythm and </w:t>
      </w:r>
      <w:proofErr w:type="spellStart"/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>non sustained</w:t>
      </w:r>
      <w:proofErr w:type="spellEnd"/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 xml:space="preserve"> ventricular tachycardia was significantly higher between 5-6 hours and first three hours after start of thrombolysis.</w:t>
      </w:r>
      <w:r w:rsidR="0042690B">
        <w:rPr>
          <w:rFonts w:asciiTheme="majorHAnsi" w:hAnsiTheme="majorHAnsi" w:cs="Arial"/>
          <w:color w:val="000000"/>
          <w:sz w:val="28"/>
          <w:szCs w:val="28"/>
          <w:lang w:bidi="hi-IN"/>
        </w:rPr>
        <w:t xml:space="preserve"> </w:t>
      </w:r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 xml:space="preserve">The occurrence of monomorphic couplets and polymorphic couplets, ventricular </w:t>
      </w:r>
      <w:proofErr w:type="spellStart"/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>bigeminy</w:t>
      </w:r>
      <w:proofErr w:type="spellEnd"/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 xml:space="preserve"> </w:t>
      </w:r>
      <w:r w:rsidR="002B5C5F">
        <w:rPr>
          <w:rFonts w:asciiTheme="majorHAnsi" w:hAnsiTheme="majorHAnsi" w:cs="Arial"/>
          <w:color w:val="000000"/>
          <w:sz w:val="28"/>
          <w:szCs w:val="28"/>
          <w:lang w:bidi="hi-IN"/>
        </w:rPr>
        <w:t xml:space="preserve">was </w:t>
      </w:r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 xml:space="preserve">significantly higher in first two hours after onset of thrombolysis and decreased </w:t>
      </w:r>
      <w:proofErr w:type="gramStart"/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>thereafter</w:t>
      </w:r>
      <w:r w:rsidR="00EB64BD">
        <w:rPr>
          <w:rFonts w:asciiTheme="majorHAnsi" w:hAnsiTheme="majorHAnsi" w:cs="Arial"/>
          <w:color w:val="000000"/>
          <w:sz w:val="28"/>
          <w:szCs w:val="28"/>
        </w:rPr>
        <w:t>(</w:t>
      </w:r>
      <w:proofErr w:type="gramEnd"/>
      <w:r w:rsidR="00EB64BD">
        <w:rPr>
          <w:rFonts w:asciiTheme="majorHAnsi" w:hAnsiTheme="majorHAnsi" w:cs="Arial"/>
          <w:color w:val="000000"/>
          <w:sz w:val="28"/>
          <w:szCs w:val="28"/>
        </w:rPr>
        <w:t>p&lt;0.0001)</w:t>
      </w:r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>.</w:t>
      </w:r>
    </w:p>
    <w:p w:rsidR="0042690B" w:rsidRDefault="0042690B" w:rsidP="0042690B">
      <w:pPr>
        <w:rPr>
          <w:rFonts w:asciiTheme="majorHAnsi" w:hAnsiTheme="majorHAnsi"/>
          <w:sz w:val="28"/>
          <w:szCs w:val="28"/>
        </w:rPr>
      </w:pPr>
    </w:p>
    <w:p w:rsidR="00EB64BD" w:rsidRDefault="00EB64BD" w:rsidP="0042690B">
      <w:pPr>
        <w:rPr>
          <w:rFonts w:asciiTheme="majorHAnsi" w:hAnsiTheme="majorHAnsi"/>
          <w:sz w:val="28"/>
          <w:szCs w:val="28"/>
          <w:u w:val="single"/>
        </w:rPr>
      </w:pPr>
    </w:p>
    <w:p w:rsidR="00E71EFF" w:rsidRPr="0042690B" w:rsidRDefault="00E71EFF" w:rsidP="0042690B">
      <w:pPr>
        <w:rPr>
          <w:rFonts w:asciiTheme="majorHAnsi" w:hAnsiTheme="majorHAnsi"/>
          <w:sz w:val="28"/>
          <w:szCs w:val="28"/>
          <w:u w:val="single"/>
        </w:rPr>
      </w:pPr>
      <w:r w:rsidRPr="0042690B">
        <w:rPr>
          <w:rFonts w:asciiTheme="majorHAnsi" w:hAnsiTheme="majorHAnsi"/>
          <w:sz w:val="28"/>
          <w:szCs w:val="28"/>
          <w:u w:val="single"/>
        </w:rPr>
        <w:lastRenderedPageBreak/>
        <w:t>CONCLUSION:</w:t>
      </w:r>
    </w:p>
    <w:p w:rsidR="0042690B" w:rsidRDefault="00E71EFF" w:rsidP="0042690B">
      <w:pPr>
        <w:rPr>
          <w:rFonts w:asciiTheme="majorHAnsi" w:hAnsiTheme="majorHAnsi" w:cs="Arial"/>
          <w:color w:val="000000"/>
          <w:sz w:val="28"/>
          <w:szCs w:val="28"/>
          <w:lang w:bidi="hi-IN"/>
        </w:rPr>
      </w:pPr>
      <w:r w:rsidRPr="00F94802">
        <w:rPr>
          <w:rFonts w:asciiTheme="majorHAnsi" w:hAnsiTheme="majorHAnsi"/>
          <w:sz w:val="28"/>
          <w:szCs w:val="28"/>
        </w:rPr>
        <w:t>Idioventricular rhythm is the most common arrhythmia after thrombolysis in acute MI.</w:t>
      </w:r>
      <w:r w:rsidR="0042690B">
        <w:rPr>
          <w:rFonts w:asciiTheme="majorHAnsi" w:hAnsiTheme="majorHAnsi"/>
          <w:sz w:val="28"/>
          <w:szCs w:val="28"/>
        </w:rPr>
        <w:t xml:space="preserve"> </w:t>
      </w:r>
      <w:r w:rsidR="0095694B"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 xml:space="preserve">The occurrence of monomorphic couplets and polymorphic couplets, ventricular </w:t>
      </w:r>
      <w:proofErr w:type="spellStart"/>
      <w:r w:rsidR="0095694B"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>bigeminy</w:t>
      </w:r>
      <w:proofErr w:type="spellEnd"/>
      <w:r w:rsidR="0095694B"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 xml:space="preserve"> </w:t>
      </w:r>
      <w:r w:rsidR="002B5C5F">
        <w:rPr>
          <w:rFonts w:asciiTheme="majorHAnsi" w:hAnsiTheme="majorHAnsi" w:cs="Arial"/>
          <w:color w:val="000000"/>
          <w:sz w:val="28"/>
          <w:szCs w:val="28"/>
          <w:lang w:bidi="hi-IN"/>
        </w:rPr>
        <w:t xml:space="preserve">was </w:t>
      </w:r>
      <w:r w:rsidR="0095694B"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>significantly higher in first two hours after onset of thrombolysis and decreased thereafter.</w:t>
      </w:r>
    </w:p>
    <w:p w:rsidR="0042690B" w:rsidRDefault="0042690B" w:rsidP="0042690B">
      <w:pPr>
        <w:rPr>
          <w:rFonts w:asciiTheme="majorHAnsi" w:hAnsiTheme="majorHAnsi"/>
          <w:sz w:val="28"/>
          <w:szCs w:val="28"/>
        </w:rPr>
      </w:pPr>
    </w:p>
    <w:p w:rsidR="00F94802" w:rsidRPr="0042690B" w:rsidRDefault="00F94802" w:rsidP="0042690B">
      <w:pPr>
        <w:rPr>
          <w:rFonts w:asciiTheme="majorHAnsi" w:hAnsiTheme="majorHAnsi"/>
          <w:sz w:val="28"/>
          <w:szCs w:val="28"/>
          <w:u w:val="single"/>
        </w:rPr>
      </w:pPr>
      <w:r w:rsidRPr="0042690B">
        <w:rPr>
          <w:rFonts w:asciiTheme="majorHAnsi" w:hAnsiTheme="majorHAnsi" w:cs="Arial"/>
          <w:color w:val="000000"/>
          <w:sz w:val="28"/>
          <w:szCs w:val="28"/>
          <w:u w:val="single"/>
          <w:lang w:bidi="hi-IN"/>
        </w:rPr>
        <w:t>REFERENCES:</w:t>
      </w:r>
    </w:p>
    <w:p w:rsidR="00F94802" w:rsidRPr="0042690B" w:rsidRDefault="00F94802" w:rsidP="0042690B">
      <w:pPr>
        <w:rPr>
          <w:rFonts w:asciiTheme="majorHAnsi" w:eastAsia="Times New Roman" w:hAnsiTheme="majorHAnsi" w:cstheme="minorHAnsi"/>
          <w:sz w:val="28"/>
          <w:szCs w:val="28"/>
          <w:lang w:eastAsia="en-IN"/>
        </w:rPr>
      </w:pPr>
      <w:r w:rsidRPr="0042690B">
        <w:rPr>
          <w:rFonts w:asciiTheme="majorHAnsi" w:hAnsiTheme="majorHAnsi" w:cs="Arial"/>
          <w:color w:val="000000"/>
          <w:sz w:val="28"/>
          <w:szCs w:val="28"/>
          <w:lang w:bidi="hi-IN"/>
        </w:rPr>
        <w:t>1.</w:t>
      </w:r>
      <w:r w:rsidRPr="0042690B">
        <w:rPr>
          <w:rFonts w:asciiTheme="majorHAnsi" w:eastAsia="Times New Roman" w:hAnsiTheme="majorHAnsi" w:cstheme="minorHAnsi"/>
          <w:sz w:val="28"/>
          <w:szCs w:val="28"/>
          <w:lang w:eastAsia="en-IN"/>
        </w:rPr>
        <w:t xml:space="preserve"> </w:t>
      </w:r>
      <w:r w:rsidRPr="0042690B">
        <w:rPr>
          <w:rFonts w:asciiTheme="majorHAnsi" w:eastAsia="Times New Roman" w:hAnsiTheme="majorHAnsi" w:cstheme="minorHAnsi"/>
          <w:sz w:val="28"/>
          <w:szCs w:val="28"/>
          <w:lang w:eastAsia="en-IN"/>
        </w:rPr>
        <w:t xml:space="preserve">Holmes D, et al. Lessons we have learned from the GUSTO trial. </w:t>
      </w:r>
      <w:r w:rsidRPr="0042690B">
        <w:rPr>
          <w:rFonts w:asciiTheme="majorHAnsi" w:eastAsia="Times New Roman" w:hAnsiTheme="majorHAnsi" w:cstheme="minorHAnsi"/>
          <w:iCs/>
          <w:sz w:val="28"/>
          <w:szCs w:val="28"/>
          <w:lang w:eastAsia="en-IN"/>
        </w:rPr>
        <w:t>Journal of the American College of Cardiology</w:t>
      </w:r>
      <w:r w:rsidRPr="0042690B">
        <w:rPr>
          <w:rFonts w:asciiTheme="majorHAnsi" w:eastAsia="Times New Roman" w:hAnsiTheme="majorHAnsi" w:cstheme="minorHAnsi"/>
          <w:i/>
          <w:iCs/>
          <w:sz w:val="28"/>
          <w:szCs w:val="28"/>
          <w:lang w:eastAsia="en-IN"/>
        </w:rPr>
        <w:t>.1995</w:t>
      </w:r>
      <w:proofErr w:type="gramStart"/>
      <w:r w:rsidRPr="0042690B">
        <w:rPr>
          <w:rFonts w:asciiTheme="majorHAnsi" w:eastAsia="Times New Roman" w:hAnsiTheme="majorHAnsi" w:cstheme="minorHAnsi"/>
          <w:i/>
          <w:iCs/>
          <w:sz w:val="28"/>
          <w:szCs w:val="28"/>
          <w:lang w:eastAsia="en-IN"/>
        </w:rPr>
        <w:t>;25</w:t>
      </w:r>
      <w:proofErr w:type="gramEnd"/>
      <w:r w:rsidRPr="0042690B">
        <w:rPr>
          <w:rFonts w:asciiTheme="majorHAnsi" w:eastAsia="Times New Roman" w:hAnsiTheme="majorHAnsi" w:cstheme="minorHAnsi"/>
          <w:sz w:val="28"/>
          <w:szCs w:val="28"/>
          <w:lang w:eastAsia="en-IN"/>
        </w:rPr>
        <w:t>(7):10S-7S.</w:t>
      </w:r>
    </w:p>
    <w:p w:rsidR="00F94802" w:rsidRDefault="0042690B" w:rsidP="0042690B">
      <w:pPr>
        <w:spacing w:after="0"/>
        <w:rPr>
          <w:rFonts w:asciiTheme="majorHAnsi" w:eastAsia="Times New Roman" w:hAnsiTheme="majorHAnsi" w:cstheme="minorHAnsi"/>
          <w:sz w:val="28"/>
          <w:szCs w:val="28"/>
          <w:lang w:eastAsia="en-IN"/>
        </w:rPr>
      </w:pPr>
      <w:proofErr w:type="gramStart"/>
      <w:r>
        <w:rPr>
          <w:rFonts w:asciiTheme="majorHAnsi" w:eastAsia="Times New Roman" w:hAnsiTheme="majorHAnsi" w:cstheme="minorHAnsi"/>
          <w:sz w:val="28"/>
          <w:szCs w:val="28"/>
          <w:lang w:eastAsia="en-IN"/>
        </w:rPr>
        <w:t>2.</w:t>
      </w:r>
      <w:r w:rsidR="00F94802" w:rsidRPr="0042690B">
        <w:rPr>
          <w:rFonts w:asciiTheme="majorHAnsi" w:eastAsia="Times New Roman" w:hAnsiTheme="majorHAnsi" w:cstheme="minorHAnsi"/>
          <w:sz w:val="28"/>
          <w:szCs w:val="28"/>
          <w:lang w:eastAsia="en-IN"/>
        </w:rPr>
        <w:t>Moens</w:t>
      </w:r>
      <w:proofErr w:type="gramEnd"/>
      <w:r w:rsidR="00F94802" w:rsidRPr="0042690B">
        <w:rPr>
          <w:rFonts w:asciiTheme="majorHAnsi" w:eastAsia="Times New Roman" w:hAnsiTheme="majorHAnsi" w:cstheme="minorHAnsi"/>
          <w:sz w:val="28"/>
          <w:szCs w:val="28"/>
          <w:lang w:eastAsia="en-IN"/>
        </w:rPr>
        <w:t xml:space="preserve"> A, Robert M, Eric J et al. Myocardial ischemia/reperfusion-injury, a clinical view on a complex pathophysiological process. </w:t>
      </w:r>
      <w:proofErr w:type="gramStart"/>
      <w:r w:rsidR="00F94802" w:rsidRPr="0042690B">
        <w:rPr>
          <w:rFonts w:asciiTheme="majorHAnsi" w:eastAsia="Times New Roman" w:hAnsiTheme="majorHAnsi" w:cstheme="minorHAnsi"/>
          <w:iCs/>
          <w:sz w:val="28"/>
          <w:szCs w:val="28"/>
          <w:lang w:eastAsia="en-IN"/>
        </w:rPr>
        <w:t>International Journal of Cardiology</w:t>
      </w:r>
      <w:r w:rsidR="00F94802" w:rsidRPr="0042690B">
        <w:rPr>
          <w:rFonts w:asciiTheme="majorHAnsi" w:eastAsia="Times New Roman" w:hAnsiTheme="majorHAnsi" w:cstheme="minorHAnsi"/>
          <w:i/>
          <w:iCs/>
          <w:sz w:val="28"/>
          <w:szCs w:val="28"/>
          <w:lang w:eastAsia="en-IN"/>
        </w:rPr>
        <w:t>.</w:t>
      </w:r>
      <w:proofErr w:type="gramEnd"/>
      <w:r w:rsidR="00F94802" w:rsidRPr="0042690B">
        <w:rPr>
          <w:rFonts w:asciiTheme="majorHAnsi" w:eastAsia="Times New Roman" w:hAnsiTheme="majorHAnsi" w:cstheme="minorHAnsi"/>
          <w:sz w:val="28"/>
          <w:szCs w:val="28"/>
          <w:lang w:eastAsia="en-IN"/>
        </w:rPr>
        <w:t xml:space="preserve"> 2005</w:t>
      </w:r>
      <w:proofErr w:type="gramStart"/>
      <w:r w:rsidR="00F94802" w:rsidRPr="0042690B">
        <w:rPr>
          <w:rFonts w:asciiTheme="majorHAnsi" w:eastAsia="Times New Roman" w:hAnsiTheme="majorHAnsi" w:cstheme="minorHAnsi"/>
          <w:sz w:val="28"/>
          <w:szCs w:val="28"/>
          <w:lang w:eastAsia="en-IN"/>
        </w:rPr>
        <w:t>;</w:t>
      </w:r>
      <w:r w:rsidR="00F94802" w:rsidRPr="0042690B">
        <w:rPr>
          <w:rFonts w:asciiTheme="majorHAnsi" w:eastAsia="Times New Roman" w:hAnsiTheme="majorHAnsi" w:cstheme="minorHAnsi"/>
          <w:i/>
          <w:iCs/>
          <w:sz w:val="28"/>
          <w:szCs w:val="28"/>
          <w:lang w:eastAsia="en-IN"/>
        </w:rPr>
        <w:t>100</w:t>
      </w:r>
      <w:r w:rsidR="00F94802" w:rsidRPr="0042690B">
        <w:rPr>
          <w:rFonts w:asciiTheme="majorHAnsi" w:eastAsia="Times New Roman" w:hAnsiTheme="majorHAnsi" w:cstheme="minorHAnsi"/>
          <w:sz w:val="28"/>
          <w:szCs w:val="28"/>
          <w:lang w:eastAsia="en-IN"/>
        </w:rPr>
        <w:t>:179</w:t>
      </w:r>
      <w:proofErr w:type="gramEnd"/>
      <w:r w:rsidR="00F94802" w:rsidRPr="0042690B">
        <w:rPr>
          <w:rFonts w:asciiTheme="majorHAnsi" w:eastAsia="Times New Roman" w:hAnsiTheme="majorHAnsi" w:cstheme="minorHAnsi"/>
          <w:sz w:val="28"/>
          <w:szCs w:val="28"/>
          <w:lang w:eastAsia="en-IN"/>
        </w:rPr>
        <w:t xml:space="preserve">-190. </w:t>
      </w:r>
    </w:p>
    <w:p w:rsidR="0042690B" w:rsidRPr="0042690B" w:rsidRDefault="0042690B" w:rsidP="0042690B">
      <w:pPr>
        <w:spacing w:after="0"/>
        <w:rPr>
          <w:rFonts w:asciiTheme="majorHAnsi" w:eastAsia="Times New Roman" w:hAnsiTheme="majorHAnsi" w:cstheme="minorHAnsi"/>
          <w:sz w:val="28"/>
          <w:szCs w:val="28"/>
          <w:lang w:eastAsia="en-IN"/>
        </w:rPr>
      </w:pPr>
    </w:p>
    <w:p w:rsidR="00F94802" w:rsidRPr="0042690B" w:rsidRDefault="0042690B" w:rsidP="0042690B">
      <w:pPr>
        <w:shd w:val="clear" w:color="auto" w:fill="FFFFFF"/>
        <w:spacing w:after="264"/>
        <w:ind w:right="226"/>
        <w:outlineLvl w:val="3"/>
        <w:rPr>
          <w:rFonts w:asciiTheme="majorHAnsi" w:eastAsia="Times New Roman" w:hAnsiTheme="majorHAnsi" w:cstheme="minorHAnsi"/>
          <w:b/>
          <w:bCs/>
          <w:color w:val="59331F"/>
          <w:sz w:val="28"/>
          <w:szCs w:val="28"/>
          <w:lang w:eastAsia="en-IN"/>
        </w:rPr>
      </w:pPr>
      <w:proofErr w:type="gramStart"/>
      <w:r>
        <w:rPr>
          <w:rFonts w:asciiTheme="majorHAnsi" w:hAnsiTheme="majorHAnsi"/>
          <w:sz w:val="28"/>
          <w:szCs w:val="28"/>
        </w:rPr>
        <w:t>3.</w:t>
      </w:r>
      <w:proofErr w:type="gramEnd"/>
      <w:r w:rsidR="00F94802" w:rsidRPr="0042690B">
        <w:rPr>
          <w:rFonts w:asciiTheme="majorHAnsi" w:hAnsiTheme="majorHAnsi"/>
          <w:sz w:val="28"/>
          <w:szCs w:val="28"/>
        </w:rPr>
        <w:fldChar w:fldCharType="begin"/>
      </w:r>
      <w:r w:rsidR="00F94802" w:rsidRPr="0042690B">
        <w:rPr>
          <w:rFonts w:asciiTheme="majorHAnsi" w:hAnsiTheme="majorHAnsi"/>
          <w:sz w:val="28"/>
          <w:szCs w:val="28"/>
        </w:rPr>
        <w:instrText xml:space="preserve"> HYPERLINK "https://www.ncbi.nlm.nih.gov/pubmed/?term=Jurkovicov%C3%A1%20O%5BAuthor%5D&amp;cauthor=true&amp;cauthor_uid=9919746" </w:instrText>
      </w:r>
      <w:r w:rsidR="00F94802" w:rsidRPr="0042690B">
        <w:rPr>
          <w:rFonts w:asciiTheme="majorHAnsi" w:hAnsiTheme="majorHAnsi"/>
          <w:sz w:val="28"/>
          <w:szCs w:val="28"/>
        </w:rPr>
        <w:fldChar w:fldCharType="separate"/>
      </w:r>
      <w:r w:rsidR="00F94802" w:rsidRPr="0042690B">
        <w:rPr>
          <w:rFonts w:asciiTheme="majorHAnsi" w:eastAsia="Times New Roman" w:hAnsiTheme="majorHAnsi" w:cstheme="minorHAnsi"/>
          <w:sz w:val="28"/>
          <w:szCs w:val="28"/>
          <w:lang w:eastAsia="en-IN"/>
        </w:rPr>
        <w:t>Jurkovicova O</w:t>
      </w:r>
      <w:r w:rsidR="00F94802" w:rsidRPr="0042690B">
        <w:rPr>
          <w:rFonts w:asciiTheme="majorHAnsi" w:eastAsia="Times New Roman" w:hAnsiTheme="majorHAnsi" w:cstheme="minorHAnsi"/>
          <w:sz w:val="28"/>
          <w:szCs w:val="28"/>
          <w:lang w:eastAsia="en-IN"/>
        </w:rPr>
        <w:fldChar w:fldCharType="end"/>
      </w:r>
      <w:r w:rsidR="00F94802" w:rsidRPr="0042690B">
        <w:rPr>
          <w:rFonts w:asciiTheme="majorHAnsi" w:eastAsia="Times New Roman" w:hAnsiTheme="majorHAnsi" w:cstheme="minorHAnsi"/>
          <w:sz w:val="28"/>
          <w:szCs w:val="28"/>
          <w:lang w:eastAsia="en-IN"/>
        </w:rPr>
        <w:t>, </w:t>
      </w:r>
      <w:proofErr w:type="spellStart"/>
      <w:r w:rsidR="00F94802" w:rsidRPr="0042690B">
        <w:rPr>
          <w:rFonts w:asciiTheme="majorHAnsi" w:eastAsia="Times New Roman" w:hAnsiTheme="majorHAnsi" w:cstheme="minorHAnsi"/>
          <w:sz w:val="28"/>
          <w:szCs w:val="28"/>
          <w:lang w:eastAsia="en-IN"/>
        </w:rPr>
        <w:fldChar w:fldCharType="begin"/>
      </w:r>
      <w:r w:rsidR="00F94802" w:rsidRPr="0042690B">
        <w:rPr>
          <w:rFonts w:asciiTheme="majorHAnsi" w:eastAsia="Times New Roman" w:hAnsiTheme="majorHAnsi" w:cstheme="minorHAnsi"/>
          <w:sz w:val="28"/>
          <w:szCs w:val="28"/>
          <w:lang w:eastAsia="en-IN"/>
        </w:rPr>
        <w:instrText xml:space="preserve"> HYPERLINK "https://www.ncbi.nlm.nih.gov/pubmed/?term=Cag%C3%A1n%20S%5BAuthor%5D&amp;cauthor=true&amp;cauthor_uid=9919746" </w:instrText>
      </w:r>
      <w:r w:rsidR="00F94802" w:rsidRPr="0042690B">
        <w:rPr>
          <w:rFonts w:asciiTheme="majorHAnsi" w:eastAsia="Times New Roman" w:hAnsiTheme="majorHAnsi" w:cstheme="minorHAnsi"/>
          <w:sz w:val="28"/>
          <w:szCs w:val="28"/>
          <w:lang w:eastAsia="en-IN"/>
        </w:rPr>
        <w:fldChar w:fldCharType="separate"/>
      </w:r>
      <w:r w:rsidR="00F94802" w:rsidRPr="0042690B">
        <w:rPr>
          <w:rFonts w:asciiTheme="majorHAnsi" w:eastAsia="Times New Roman" w:hAnsiTheme="majorHAnsi" w:cstheme="minorHAnsi"/>
          <w:sz w:val="28"/>
          <w:szCs w:val="28"/>
          <w:lang w:eastAsia="en-IN"/>
        </w:rPr>
        <w:t>Cagan</w:t>
      </w:r>
      <w:proofErr w:type="spellEnd"/>
      <w:r w:rsidR="00F94802" w:rsidRPr="0042690B">
        <w:rPr>
          <w:rFonts w:asciiTheme="majorHAnsi" w:eastAsia="Times New Roman" w:hAnsiTheme="majorHAnsi" w:cstheme="minorHAnsi"/>
          <w:sz w:val="28"/>
          <w:szCs w:val="28"/>
          <w:lang w:eastAsia="en-IN"/>
        </w:rPr>
        <w:t xml:space="preserve"> S</w:t>
      </w:r>
      <w:r w:rsidR="00F94802" w:rsidRPr="0042690B">
        <w:rPr>
          <w:rFonts w:asciiTheme="majorHAnsi" w:eastAsia="Times New Roman" w:hAnsiTheme="majorHAnsi" w:cstheme="minorHAnsi"/>
          <w:sz w:val="28"/>
          <w:szCs w:val="28"/>
          <w:lang w:eastAsia="en-IN"/>
        </w:rPr>
        <w:fldChar w:fldCharType="end"/>
      </w:r>
      <w:r w:rsidR="00F94802" w:rsidRPr="0042690B">
        <w:rPr>
          <w:rFonts w:asciiTheme="majorHAnsi" w:eastAsia="Times New Roman" w:hAnsiTheme="majorHAnsi" w:cstheme="minorHAnsi"/>
          <w:sz w:val="28"/>
          <w:szCs w:val="28"/>
          <w:lang w:eastAsia="en-IN"/>
        </w:rPr>
        <w:t>.</w:t>
      </w:r>
      <w:r w:rsidR="00F94802" w:rsidRPr="0042690B">
        <w:rPr>
          <w:rFonts w:asciiTheme="majorHAnsi" w:eastAsia="Times New Roman" w:hAnsiTheme="majorHAnsi" w:cstheme="minorHAnsi"/>
          <w:color w:val="000000"/>
          <w:sz w:val="28"/>
          <w:szCs w:val="28"/>
          <w:lang w:eastAsia="en-IN"/>
        </w:rPr>
        <w:t xml:space="preserve"> </w:t>
      </w:r>
      <w:proofErr w:type="gramStart"/>
      <w:r w:rsidR="00F94802" w:rsidRPr="0042690B">
        <w:rPr>
          <w:rFonts w:asciiTheme="majorHAnsi" w:eastAsia="Times New Roman" w:hAnsiTheme="majorHAnsi" w:cstheme="minorHAnsi"/>
          <w:color w:val="000000"/>
          <w:sz w:val="28"/>
          <w:szCs w:val="28"/>
          <w:lang w:eastAsia="en-IN"/>
        </w:rPr>
        <w:t>Reperfusion arrhythmias.</w:t>
      </w:r>
      <w:proofErr w:type="gramEnd"/>
      <w:r w:rsidR="00F94802" w:rsidRPr="0042690B">
        <w:rPr>
          <w:rFonts w:asciiTheme="majorHAnsi" w:hAnsiTheme="majorHAnsi" w:cstheme="minorHAnsi"/>
          <w:sz w:val="28"/>
          <w:szCs w:val="28"/>
        </w:rPr>
        <w:t xml:space="preserve"> </w:t>
      </w:r>
      <w:hyperlink r:id="rId6" w:tooltip="Bratislavske lekarske listy." w:history="1">
        <w:proofErr w:type="spellStart"/>
        <w:proofErr w:type="gramStart"/>
        <w:r w:rsidR="00F94802" w:rsidRPr="0042690B">
          <w:rPr>
            <w:rFonts w:asciiTheme="majorHAnsi" w:eastAsia="Times New Roman" w:hAnsiTheme="majorHAnsi" w:cstheme="minorHAnsi"/>
            <w:sz w:val="28"/>
            <w:szCs w:val="28"/>
            <w:lang w:eastAsia="en-IN"/>
          </w:rPr>
          <w:t>Bratisl</w:t>
        </w:r>
        <w:proofErr w:type="spellEnd"/>
        <w:r w:rsidR="00F94802" w:rsidRPr="0042690B">
          <w:rPr>
            <w:rFonts w:asciiTheme="majorHAnsi" w:eastAsia="Times New Roman" w:hAnsiTheme="majorHAnsi" w:cstheme="minorHAnsi"/>
            <w:sz w:val="28"/>
            <w:szCs w:val="28"/>
            <w:lang w:eastAsia="en-IN"/>
          </w:rPr>
          <w:t xml:space="preserve"> </w:t>
        </w:r>
        <w:proofErr w:type="spellStart"/>
        <w:r w:rsidR="00F94802" w:rsidRPr="0042690B">
          <w:rPr>
            <w:rFonts w:asciiTheme="majorHAnsi" w:eastAsia="Times New Roman" w:hAnsiTheme="majorHAnsi" w:cstheme="minorHAnsi"/>
            <w:sz w:val="28"/>
            <w:szCs w:val="28"/>
            <w:lang w:eastAsia="en-IN"/>
          </w:rPr>
          <w:t>Lek</w:t>
        </w:r>
        <w:proofErr w:type="spellEnd"/>
        <w:r w:rsidR="00F94802" w:rsidRPr="0042690B">
          <w:rPr>
            <w:rFonts w:asciiTheme="majorHAnsi" w:eastAsia="Times New Roman" w:hAnsiTheme="majorHAnsi" w:cstheme="minorHAnsi"/>
            <w:sz w:val="28"/>
            <w:szCs w:val="28"/>
            <w:lang w:eastAsia="en-IN"/>
          </w:rPr>
          <w:t xml:space="preserve"> </w:t>
        </w:r>
        <w:proofErr w:type="spellStart"/>
        <w:r w:rsidR="00F94802" w:rsidRPr="0042690B">
          <w:rPr>
            <w:rFonts w:asciiTheme="majorHAnsi" w:eastAsia="Times New Roman" w:hAnsiTheme="majorHAnsi" w:cstheme="minorHAnsi"/>
            <w:sz w:val="28"/>
            <w:szCs w:val="28"/>
            <w:lang w:eastAsia="en-IN"/>
          </w:rPr>
          <w:t>Listy</w:t>
        </w:r>
        <w:proofErr w:type="spellEnd"/>
        <w:r w:rsidR="00F94802" w:rsidRPr="0042690B">
          <w:rPr>
            <w:rFonts w:asciiTheme="majorHAnsi" w:eastAsia="Times New Roman" w:hAnsiTheme="majorHAnsi" w:cstheme="minorHAnsi"/>
            <w:sz w:val="28"/>
            <w:szCs w:val="28"/>
            <w:lang w:eastAsia="en-IN"/>
          </w:rPr>
          <w:t>.</w:t>
        </w:r>
        <w:proofErr w:type="gramEnd"/>
      </w:hyperlink>
      <w:r w:rsidR="00F94802" w:rsidRPr="0042690B">
        <w:rPr>
          <w:rFonts w:asciiTheme="majorHAnsi" w:eastAsia="Times New Roman" w:hAnsiTheme="majorHAnsi" w:cstheme="minorHAnsi"/>
          <w:color w:val="000000"/>
          <w:sz w:val="28"/>
          <w:szCs w:val="28"/>
          <w:lang w:eastAsia="en-IN"/>
        </w:rPr>
        <w:t> 1998</w:t>
      </w:r>
      <w:proofErr w:type="gramStart"/>
      <w:r w:rsidR="00F94802" w:rsidRPr="0042690B">
        <w:rPr>
          <w:rFonts w:asciiTheme="majorHAnsi" w:eastAsia="Times New Roman" w:hAnsiTheme="majorHAnsi" w:cstheme="minorHAnsi"/>
          <w:color w:val="000000"/>
          <w:sz w:val="28"/>
          <w:szCs w:val="28"/>
          <w:lang w:eastAsia="en-IN"/>
        </w:rPr>
        <w:t>;99</w:t>
      </w:r>
      <w:proofErr w:type="gramEnd"/>
      <w:r w:rsidR="00F94802" w:rsidRPr="0042690B">
        <w:rPr>
          <w:rFonts w:asciiTheme="majorHAnsi" w:eastAsia="Times New Roman" w:hAnsiTheme="majorHAnsi" w:cstheme="minorHAnsi"/>
          <w:color w:val="000000"/>
          <w:sz w:val="28"/>
          <w:szCs w:val="28"/>
          <w:lang w:eastAsia="en-IN"/>
        </w:rPr>
        <w:t>(3-4):162-71.</w:t>
      </w:r>
    </w:p>
    <w:p w:rsidR="00F94802" w:rsidRPr="006E1EBE" w:rsidRDefault="00F94802" w:rsidP="00F94802">
      <w:pPr>
        <w:pStyle w:val="ListParagraph"/>
        <w:spacing w:after="0" w:line="240" w:lineRule="auto"/>
        <w:ind w:left="1069"/>
        <w:rPr>
          <w:rFonts w:eastAsia="Times New Roman" w:cstheme="minorHAnsi"/>
          <w:sz w:val="24"/>
          <w:szCs w:val="24"/>
          <w:lang w:eastAsia="en-IN"/>
        </w:rPr>
      </w:pPr>
    </w:p>
    <w:p w:rsidR="00F94802" w:rsidRPr="007515BB" w:rsidRDefault="00F94802" w:rsidP="0095694B">
      <w:pPr>
        <w:spacing w:line="480" w:lineRule="auto"/>
        <w:jc w:val="both"/>
        <w:rPr>
          <w:rFonts w:ascii="Arial" w:hAnsi="Arial" w:cs="Arial"/>
          <w:color w:val="000000"/>
          <w:sz w:val="24"/>
          <w:szCs w:val="24"/>
          <w:lang w:bidi="hi-IN"/>
        </w:rPr>
      </w:pPr>
    </w:p>
    <w:p w:rsidR="0095694B" w:rsidRPr="00614D1C" w:rsidRDefault="0095694B">
      <w:pPr>
        <w:rPr>
          <w:sz w:val="20"/>
          <w:szCs w:val="20"/>
        </w:rPr>
      </w:pPr>
    </w:p>
    <w:sectPr w:rsidR="0095694B" w:rsidRPr="00614D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60547"/>
    <w:multiLevelType w:val="hybridMultilevel"/>
    <w:tmpl w:val="8342F698"/>
    <w:lvl w:ilvl="0" w:tplc="40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FD4"/>
    <w:rsid w:val="000B1180"/>
    <w:rsid w:val="00120E35"/>
    <w:rsid w:val="00171D27"/>
    <w:rsid w:val="00196075"/>
    <w:rsid w:val="001C4240"/>
    <w:rsid w:val="00241FD4"/>
    <w:rsid w:val="002A61D5"/>
    <w:rsid w:val="002B5C5F"/>
    <w:rsid w:val="002F0BD0"/>
    <w:rsid w:val="00345880"/>
    <w:rsid w:val="00397E2B"/>
    <w:rsid w:val="003B05B9"/>
    <w:rsid w:val="0042690B"/>
    <w:rsid w:val="0046619A"/>
    <w:rsid w:val="00470E44"/>
    <w:rsid w:val="00553676"/>
    <w:rsid w:val="006068E3"/>
    <w:rsid w:val="00614D1C"/>
    <w:rsid w:val="00645366"/>
    <w:rsid w:val="006F3B51"/>
    <w:rsid w:val="00702FAE"/>
    <w:rsid w:val="007048EF"/>
    <w:rsid w:val="00707BA0"/>
    <w:rsid w:val="008349AD"/>
    <w:rsid w:val="00856FCE"/>
    <w:rsid w:val="008E175D"/>
    <w:rsid w:val="009044A8"/>
    <w:rsid w:val="0095694B"/>
    <w:rsid w:val="009955F6"/>
    <w:rsid w:val="009F0BAA"/>
    <w:rsid w:val="00B205DB"/>
    <w:rsid w:val="00B56785"/>
    <w:rsid w:val="00B73110"/>
    <w:rsid w:val="00CF31EB"/>
    <w:rsid w:val="00D867C4"/>
    <w:rsid w:val="00DB4C72"/>
    <w:rsid w:val="00DE69E9"/>
    <w:rsid w:val="00E71EFF"/>
    <w:rsid w:val="00EB1193"/>
    <w:rsid w:val="00EB64BD"/>
    <w:rsid w:val="00EE18F5"/>
    <w:rsid w:val="00F03F71"/>
    <w:rsid w:val="00F1408A"/>
    <w:rsid w:val="00F54CA8"/>
    <w:rsid w:val="00F94802"/>
    <w:rsid w:val="00FC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694B"/>
    <w:pPr>
      <w:keepNext/>
      <w:keepLines/>
      <w:spacing w:before="200" w:after="0"/>
      <w:outlineLvl w:val="1"/>
    </w:pPr>
    <w:rPr>
      <w:rFonts w:ascii="Cambria" w:eastAsia="Times New Roman" w:hAnsi="Cambria" w:cs="Mangal"/>
      <w:b/>
      <w:bCs/>
      <w:color w:val="4F81BD"/>
      <w:sz w:val="26"/>
      <w:szCs w:val="26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5694B"/>
    <w:rPr>
      <w:rFonts w:ascii="Cambria" w:eastAsia="Times New Roman" w:hAnsi="Cambria" w:cs="Mangal"/>
      <w:b/>
      <w:bCs/>
      <w:color w:val="4F81BD"/>
      <w:sz w:val="26"/>
      <w:szCs w:val="26"/>
      <w:lang w:eastAsia="en-IN"/>
    </w:rPr>
  </w:style>
  <w:style w:type="paragraph" w:styleId="ListParagraph">
    <w:name w:val="List Paragraph"/>
    <w:basedOn w:val="Normal"/>
    <w:uiPriority w:val="34"/>
    <w:qFormat/>
    <w:rsid w:val="00F94802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694B"/>
    <w:pPr>
      <w:keepNext/>
      <w:keepLines/>
      <w:spacing w:before="200" w:after="0"/>
      <w:outlineLvl w:val="1"/>
    </w:pPr>
    <w:rPr>
      <w:rFonts w:ascii="Cambria" w:eastAsia="Times New Roman" w:hAnsi="Cambria" w:cs="Mangal"/>
      <w:b/>
      <w:bCs/>
      <w:color w:val="4F81BD"/>
      <w:sz w:val="26"/>
      <w:szCs w:val="26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5694B"/>
    <w:rPr>
      <w:rFonts w:ascii="Cambria" w:eastAsia="Times New Roman" w:hAnsi="Cambria" w:cs="Mangal"/>
      <w:b/>
      <w:bCs/>
      <w:color w:val="4F81BD"/>
      <w:sz w:val="26"/>
      <w:szCs w:val="26"/>
      <w:lang w:eastAsia="en-IN"/>
    </w:rPr>
  </w:style>
  <w:style w:type="paragraph" w:styleId="ListParagraph">
    <w:name w:val="List Paragraph"/>
    <w:basedOn w:val="Normal"/>
    <w:uiPriority w:val="34"/>
    <w:qFormat/>
    <w:rsid w:val="00F94802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991974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SHRADHA</dc:creator>
  <cp:lastModifiedBy>DR SHRADHA</cp:lastModifiedBy>
  <cp:revision>2</cp:revision>
  <dcterms:created xsi:type="dcterms:W3CDTF">2020-02-20T20:45:00Z</dcterms:created>
  <dcterms:modified xsi:type="dcterms:W3CDTF">2020-02-20T20:45:00Z</dcterms:modified>
</cp:coreProperties>
</file>