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3AD" w:rsidRDefault="00D253AD" w:rsidP="00D253AD">
      <w:pPr>
        <w:spacing w:after="0" w:line="360" w:lineRule="auto"/>
        <w:jc w:val="center"/>
        <w:rPr>
          <w:b/>
          <w:i/>
          <w:sz w:val="28"/>
          <w:szCs w:val="28"/>
        </w:rPr>
      </w:pPr>
      <w:r w:rsidRPr="005773E5">
        <w:rPr>
          <w:b/>
          <w:i/>
          <w:sz w:val="28"/>
          <w:szCs w:val="28"/>
        </w:rPr>
        <w:t>REAL WORLD CLINICAL EXPERIENCE WITH SGLT2 INHIB</w:t>
      </w:r>
      <w:r w:rsidR="004D4C89">
        <w:rPr>
          <w:b/>
          <w:i/>
          <w:sz w:val="28"/>
          <w:szCs w:val="28"/>
        </w:rPr>
        <w:t>ITORS IN TYPE 2 DIABETES: AN OB</w:t>
      </w:r>
      <w:r w:rsidRPr="005773E5">
        <w:rPr>
          <w:b/>
          <w:i/>
          <w:sz w:val="28"/>
          <w:szCs w:val="28"/>
        </w:rPr>
        <w:t>SERVATIONAL STUDY</w:t>
      </w:r>
    </w:p>
    <w:p w:rsidR="004927E4" w:rsidRPr="004927E4" w:rsidRDefault="004927E4" w:rsidP="00D253AD">
      <w:pPr>
        <w:spacing w:after="0" w:line="360" w:lineRule="auto"/>
        <w:jc w:val="center"/>
        <w:rPr>
          <w:b/>
          <w:sz w:val="28"/>
          <w:szCs w:val="28"/>
          <w:u w:val="single"/>
        </w:rPr>
      </w:pPr>
      <w:proofErr w:type="spellStart"/>
      <w:r w:rsidRPr="004927E4">
        <w:rPr>
          <w:b/>
          <w:sz w:val="28"/>
          <w:szCs w:val="28"/>
          <w:u w:val="single"/>
        </w:rPr>
        <w:t>Vishwa</w:t>
      </w:r>
      <w:proofErr w:type="spellEnd"/>
      <w:r w:rsidRPr="004927E4">
        <w:rPr>
          <w:b/>
          <w:sz w:val="28"/>
          <w:szCs w:val="28"/>
          <w:u w:val="single"/>
        </w:rPr>
        <w:t xml:space="preserve"> B </w:t>
      </w:r>
      <w:proofErr w:type="spellStart"/>
      <w:r w:rsidRPr="004927E4">
        <w:rPr>
          <w:b/>
          <w:sz w:val="28"/>
          <w:szCs w:val="28"/>
          <w:u w:val="single"/>
        </w:rPr>
        <w:t>Unadkat</w:t>
      </w:r>
      <w:proofErr w:type="spellEnd"/>
    </w:p>
    <w:p w:rsidR="004927E4" w:rsidRDefault="004927E4" w:rsidP="004927E4">
      <w:pPr>
        <w:spacing w:after="0" w:line="360" w:lineRule="auto"/>
        <w:jc w:val="center"/>
        <w:rPr>
          <w:rFonts w:ascii="Times New Roman" w:hAnsi="Times New Roman"/>
          <w:sz w:val="24"/>
          <w:szCs w:val="24"/>
        </w:rPr>
      </w:pPr>
      <w:r>
        <w:rPr>
          <w:rFonts w:ascii="Times New Roman" w:hAnsi="Times New Roman"/>
          <w:sz w:val="24"/>
          <w:szCs w:val="24"/>
        </w:rPr>
        <w:t>Consultant Physician &amp; Diabetologist</w:t>
      </w:r>
    </w:p>
    <w:p w:rsidR="004927E4" w:rsidRDefault="004927E4" w:rsidP="004927E4">
      <w:pPr>
        <w:spacing w:after="0" w:line="360" w:lineRule="auto"/>
        <w:jc w:val="center"/>
        <w:rPr>
          <w:rFonts w:ascii="Times New Roman" w:hAnsi="Times New Roman"/>
          <w:sz w:val="24"/>
          <w:szCs w:val="24"/>
        </w:rPr>
      </w:pPr>
      <w:r>
        <w:rPr>
          <w:rFonts w:ascii="Times New Roman" w:hAnsi="Times New Roman"/>
          <w:sz w:val="24"/>
          <w:szCs w:val="24"/>
        </w:rPr>
        <w:t>BAPS Shastriji Maharaj Hospital, Vadodara, Gujrat</w:t>
      </w:r>
      <w:r w:rsidR="005242FF">
        <w:rPr>
          <w:rFonts w:ascii="Times New Roman" w:hAnsi="Times New Roman"/>
          <w:sz w:val="24"/>
          <w:szCs w:val="24"/>
        </w:rPr>
        <w:t>, India</w:t>
      </w:r>
      <w:bookmarkStart w:id="0" w:name="_GoBack"/>
      <w:bookmarkEnd w:id="0"/>
      <w:r>
        <w:rPr>
          <w:rFonts w:ascii="Times New Roman" w:hAnsi="Times New Roman"/>
          <w:sz w:val="24"/>
          <w:szCs w:val="24"/>
        </w:rPr>
        <w:t>-390012</w:t>
      </w:r>
    </w:p>
    <w:p w:rsidR="00516F09" w:rsidRDefault="00D253AD" w:rsidP="004927E4">
      <w:pPr>
        <w:spacing w:after="0" w:line="360" w:lineRule="auto"/>
        <w:jc w:val="center"/>
        <w:rPr>
          <w:rFonts w:ascii="Times New Roman" w:hAnsi="Times New Roman"/>
          <w:sz w:val="24"/>
          <w:szCs w:val="24"/>
        </w:rPr>
      </w:pPr>
      <w:r w:rsidRPr="00363882">
        <w:rPr>
          <w:rFonts w:ascii="Times New Roman" w:hAnsi="Times New Roman"/>
          <w:sz w:val="24"/>
          <w:szCs w:val="24"/>
        </w:rPr>
        <w:t xml:space="preserve">E-mail: </w:t>
      </w:r>
      <w:hyperlink r:id="rId4" w:history="1">
        <w:r w:rsidR="00516F09" w:rsidRPr="00684C46">
          <w:rPr>
            <w:rStyle w:val="Hyperlink"/>
            <w:rFonts w:ascii="Times New Roman" w:hAnsi="Times New Roman"/>
            <w:sz w:val="24"/>
            <w:szCs w:val="24"/>
          </w:rPr>
          <w:t>vishw_u4u@yahoo.com</w:t>
        </w:r>
      </w:hyperlink>
    </w:p>
    <w:p w:rsidR="004927E4" w:rsidRDefault="004927E4" w:rsidP="004927E4">
      <w:pPr>
        <w:spacing w:after="0" w:line="360" w:lineRule="auto"/>
        <w:jc w:val="center"/>
        <w:rPr>
          <w:rFonts w:ascii="Times New Roman" w:hAnsi="Times New Roman"/>
          <w:sz w:val="24"/>
          <w:szCs w:val="24"/>
        </w:rPr>
      </w:pPr>
    </w:p>
    <w:p w:rsidR="004927E4" w:rsidRPr="00363882" w:rsidRDefault="004927E4" w:rsidP="004927E4">
      <w:pPr>
        <w:spacing w:line="360" w:lineRule="auto"/>
        <w:jc w:val="center"/>
        <w:rPr>
          <w:rFonts w:ascii="Times New Roman" w:hAnsi="Times New Roman"/>
          <w:b/>
          <w:bCs/>
          <w:sz w:val="24"/>
          <w:szCs w:val="24"/>
        </w:rPr>
      </w:pPr>
      <w:r w:rsidRPr="00363882">
        <w:rPr>
          <w:rFonts w:ascii="Times New Roman" w:hAnsi="Times New Roman"/>
          <w:b/>
          <w:bCs/>
          <w:sz w:val="24"/>
          <w:szCs w:val="24"/>
        </w:rPr>
        <w:t>Abstract</w:t>
      </w:r>
    </w:p>
    <w:p w:rsidR="00516F09" w:rsidRDefault="00F0609F" w:rsidP="00516F09">
      <w:pPr>
        <w:jc w:val="both"/>
        <w:rPr>
          <w:rFonts w:ascii="Times New Roman" w:hAnsi="Times New Roman"/>
          <w:sz w:val="24"/>
          <w:szCs w:val="24"/>
        </w:rPr>
      </w:pPr>
      <w:r w:rsidRPr="00954F05">
        <w:rPr>
          <w:rFonts w:ascii="Times New Roman" w:hAnsi="Times New Roman" w:cs="Times New Roman"/>
          <w:b/>
          <w:sz w:val="20"/>
          <w:szCs w:val="20"/>
        </w:rPr>
        <w:t>Objectives</w:t>
      </w:r>
      <w:r w:rsidRPr="00954F05">
        <w:rPr>
          <w:rFonts w:ascii="Times New Roman" w:hAnsi="Times New Roman" w:cs="Times New Roman"/>
          <w:sz w:val="20"/>
          <w:szCs w:val="20"/>
        </w:rPr>
        <w:t xml:space="preserve">: </w:t>
      </w:r>
      <w:r w:rsidR="006D37BC">
        <w:rPr>
          <w:rFonts w:ascii="Times New Roman" w:hAnsi="Times New Roman" w:cs="Times New Roman"/>
          <w:sz w:val="20"/>
          <w:szCs w:val="20"/>
        </w:rPr>
        <w:t>To</w:t>
      </w:r>
      <w:r w:rsidRPr="00954F05">
        <w:rPr>
          <w:sz w:val="20"/>
          <w:szCs w:val="20"/>
        </w:rPr>
        <w:t xml:space="preserve"> study </w:t>
      </w:r>
      <w:r w:rsidR="00E5712E">
        <w:rPr>
          <w:sz w:val="20"/>
          <w:szCs w:val="20"/>
        </w:rPr>
        <w:t xml:space="preserve">the effect of </w:t>
      </w:r>
      <w:r w:rsidRPr="00954F05">
        <w:rPr>
          <w:sz w:val="20"/>
          <w:szCs w:val="20"/>
        </w:rPr>
        <w:t xml:space="preserve">screening protocol of patient </w:t>
      </w:r>
      <w:r w:rsidR="00D238B5">
        <w:rPr>
          <w:sz w:val="20"/>
          <w:szCs w:val="20"/>
        </w:rPr>
        <w:t>based on</w:t>
      </w:r>
      <w:r w:rsidR="008D7701">
        <w:rPr>
          <w:sz w:val="20"/>
          <w:szCs w:val="20"/>
        </w:rPr>
        <w:t xml:space="preserve"> clinical evaluation with</w:t>
      </w:r>
      <w:r w:rsidRPr="00954F05">
        <w:rPr>
          <w:sz w:val="20"/>
          <w:szCs w:val="20"/>
        </w:rPr>
        <w:t xml:space="preserve"> advice of hygiene and hydration to avoid untoward side effects in Indian patients and evaluate effectiveness of SGLT2 inhibitor in real world setting.</w:t>
      </w:r>
    </w:p>
    <w:p w:rsidR="00516F09" w:rsidRDefault="00F0609F" w:rsidP="00516F09">
      <w:pPr>
        <w:jc w:val="both"/>
        <w:rPr>
          <w:rFonts w:ascii="Times New Roman" w:hAnsi="Times New Roman"/>
          <w:sz w:val="24"/>
          <w:szCs w:val="24"/>
        </w:rPr>
      </w:pPr>
      <w:r w:rsidRPr="00954F05">
        <w:rPr>
          <w:rFonts w:ascii="Times New Roman" w:hAnsi="Times New Roman" w:cs="Times New Roman"/>
          <w:b/>
          <w:sz w:val="20"/>
          <w:szCs w:val="20"/>
        </w:rPr>
        <w:t>Materials and methods:</w:t>
      </w:r>
      <w:r w:rsidRPr="00954F05">
        <w:rPr>
          <w:rFonts w:ascii="Times New Roman" w:hAnsi="Times New Roman" w:cs="Times New Roman"/>
          <w:sz w:val="20"/>
          <w:szCs w:val="20"/>
        </w:rPr>
        <w:t xml:space="preserve"> </w:t>
      </w:r>
      <w:r w:rsidRPr="00954F05">
        <w:rPr>
          <w:sz w:val="20"/>
          <w:szCs w:val="20"/>
        </w:rPr>
        <w:t>This was a</w:t>
      </w:r>
      <w:r w:rsidR="002267E9">
        <w:rPr>
          <w:sz w:val="20"/>
          <w:szCs w:val="20"/>
        </w:rPr>
        <w:t>n</w:t>
      </w:r>
      <w:r w:rsidRPr="00954F05">
        <w:rPr>
          <w:sz w:val="20"/>
          <w:szCs w:val="20"/>
        </w:rPr>
        <w:t xml:space="preserve"> observational study involving consecutive patients with </w:t>
      </w:r>
      <w:r w:rsidR="005B2EFA" w:rsidRPr="00954F05">
        <w:rPr>
          <w:sz w:val="20"/>
          <w:szCs w:val="20"/>
        </w:rPr>
        <w:t>type 2 diabetes mellitus (</w:t>
      </w:r>
      <w:r w:rsidRPr="00954F05">
        <w:rPr>
          <w:sz w:val="20"/>
          <w:szCs w:val="20"/>
        </w:rPr>
        <w:t>T2DM</w:t>
      </w:r>
      <w:r w:rsidR="005B2EFA" w:rsidRPr="00954F05">
        <w:rPr>
          <w:sz w:val="20"/>
          <w:szCs w:val="20"/>
        </w:rPr>
        <w:t>)</w:t>
      </w:r>
      <w:r w:rsidRPr="00954F05">
        <w:rPr>
          <w:sz w:val="20"/>
          <w:szCs w:val="20"/>
        </w:rPr>
        <w:t>, considered for SGLT2</w:t>
      </w:r>
      <w:r w:rsidR="00252D6F">
        <w:rPr>
          <w:sz w:val="20"/>
          <w:szCs w:val="20"/>
        </w:rPr>
        <w:t xml:space="preserve"> </w:t>
      </w:r>
      <w:r w:rsidRPr="00954F05">
        <w:rPr>
          <w:sz w:val="20"/>
          <w:szCs w:val="20"/>
        </w:rPr>
        <w:t>i</w:t>
      </w:r>
      <w:r w:rsidR="00252D6F">
        <w:rPr>
          <w:sz w:val="20"/>
          <w:szCs w:val="20"/>
        </w:rPr>
        <w:t>nhibitor</w:t>
      </w:r>
      <w:r w:rsidR="002267E9">
        <w:rPr>
          <w:sz w:val="20"/>
          <w:szCs w:val="20"/>
        </w:rPr>
        <w:t>s</w:t>
      </w:r>
      <w:r w:rsidRPr="00954F05">
        <w:rPr>
          <w:sz w:val="20"/>
          <w:szCs w:val="20"/>
        </w:rPr>
        <w:t xml:space="preserve"> with special focus on proper selection of patients </w:t>
      </w:r>
      <w:r w:rsidR="00E5712E">
        <w:rPr>
          <w:sz w:val="20"/>
          <w:szCs w:val="20"/>
        </w:rPr>
        <w:t xml:space="preserve">willing to maintain </w:t>
      </w:r>
      <w:r w:rsidRPr="00954F05">
        <w:rPr>
          <w:sz w:val="20"/>
          <w:szCs w:val="20"/>
        </w:rPr>
        <w:t xml:space="preserve"> hygiene and hydration from 1</w:t>
      </w:r>
      <w:r w:rsidR="00954F05" w:rsidRPr="00954F05">
        <w:rPr>
          <w:sz w:val="20"/>
          <w:szCs w:val="20"/>
          <w:vertAlign w:val="superscript"/>
        </w:rPr>
        <w:t>st</w:t>
      </w:r>
      <w:r w:rsidRPr="00954F05">
        <w:rPr>
          <w:sz w:val="20"/>
          <w:szCs w:val="20"/>
        </w:rPr>
        <w:t xml:space="preserve"> Dec 2017 to 30</w:t>
      </w:r>
      <w:r w:rsidR="00954F05" w:rsidRPr="00954F05">
        <w:rPr>
          <w:sz w:val="20"/>
          <w:szCs w:val="20"/>
          <w:vertAlign w:val="superscript"/>
        </w:rPr>
        <w:t>th</w:t>
      </w:r>
      <w:r w:rsidRPr="00954F05">
        <w:rPr>
          <w:sz w:val="20"/>
          <w:szCs w:val="20"/>
        </w:rPr>
        <w:t xml:space="preserve"> Nov 2018</w:t>
      </w:r>
      <w:r w:rsidR="00E5712E">
        <w:rPr>
          <w:sz w:val="20"/>
          <w:szCs w:val="20"/>
        </w:rPr>
        <w:t xml:space="preserve"> at a secondary care hospital in Gujarat</w:t>
      </w:r>
      <w:r w:rsidRPr="00954F05">
        <w:rPr>
          <w:sz w:val="20"/>
          <w:szCs w:val="20"/>
        </w:rPr>
        <w:t xml:space="preserve">. The adverse effects and metabolic parameters were evaluated at 1st, 3rd, 6th and 12th months for each </w:t>
      </w:r>
      <w:r w:rsidR="00252D6F" w:rsidRPr="00954F05">
        <w:rPr>
          <w:sz w:val="20"/>
          <w:szCs w:val="20"/>
        </w:rPr>
        <w:t>patient</w:t>
      </w:r>
      <w:r w:rsidRPr="00954F05">
        <w:rPr>
          <w:sz w:val="20"/>
          <w:szCs w:val="20"/>
        </w:rPr>
        <w:t>.</w:t>
      </w:r>
    </w:p>
    <w:p w:rsidR="00516F09" w:rsidRDefault="00F0609F" w:rsidP="00516F09">
      <w:pPr>
        <w:jc w:val="both"/>
        <w:rPr>
          <w:rFonts w:ascii="Times New Roman" w:hAnsi="Times New Roman"/>
          <w:sz w:val="24"/>
          <w:szCs w:val="24"/>
        </w:rPr>
      </w:pPr>
      <w:r w:rsidRPr="00252D6F">
        <w:rPr>
          <w:rFonts w:ascii="Times New Roman" w:hAnsi="Times New Roman" w:cs="Times New Roman"/>
          <w:b/>
          <w:sz w:val="20"/>
          <w:szCs w:val="20"/>
        </w:rPr>
        <w:t>Results:</w:t>
      </w:r>
      <w:r w:rsidRPr="00954F05">
        <w:rPr>
          <w:sz w:val="20"/>
          <w:szCs w:val="20"/>
        </w:rPr>
        <w:t xml:space="preserve"> </w:t>
      </w:r>
      <w:r w:rsidR="00954F05" w:rsidRPr="00954F05">
        <w:rPr>
          <w:sz w:val="20"/>
          <w:szCs w:val="20"/>
        </w:rPr>
        <w:t>Total 413 patients were considered for SGLT2 I</w:t>
      </w:r>
      <w:r w:rsidR="008D7701">
        <w:rPr>
          <w:sz w:val="20"/>
          <w:szCs w:val="20"/>
        </w:rPr>
        <w:t>nhibitor</w:t>
      </w:r>
      <w:r w:rsidR="00954F05" w:rsidRPr="00954F05">
        <w:rPr>
          <w:sz w:val="20"/>
          <w:szCs w:val="20"/>
        </w:rPr>
        <w:t>, but after screening protocol, 335 patients eventually started SGLT2</w:t>
      </w:r>
      <w:r w:rsidR="00252D6F">
        <w:rPr>
          <w:sz w:val="20"/>
          <w:szCs w:val="20"/>
        </w:rPr>
        <w:t xml:space="preserve"> </w:t>
      </w:r>
      <w:r w:rsidR="00954F05" w:rsidRPr="00954F05">
        <w:rPr>
          <w:sz w:val="20"/>
          <w:szCs w:val="20"/>
        </w:rPr>
        <w:t>i</w:t>
      </w:r>
      <w:r w:rsidR="00252D6F">
        <w:rPr>
          <w:sz w:val="20"/>
          <w:szCs w:val="20"/>
        </w:rPr>
        <w:t>nhibitor</w:t>
      </w:r>
      <w:r w:rsidR="00954F05" w:rsidRPr="00954F05">
        <w:rPr>
          <w:sz w:val="20"/>
          <w:szCs w:val="20"/>
        </w:rPr>
        <w:t>. Data of 332, 299, 270, 231 patients were available at 1st, 3rd, 6th and 12th months of follow</w:t>
      </w:r>
      <w:r w:rsidR="00954F05" w:rsidRPr="00954F05">
        <w:rPr>
          <w:sz w:val="20"/>
          <w:szCs w:val="20"/>
        </w:rPr>
        <w:noBreakHyphen/>
        <w:t>up respectively for analysis of adverse effects profile. Two patients in total needed to stop the drug permanently in view of Recurrent TIA and emphysematous pyelonephritis. Efficacy wise the drug showed good reduction not only</w:t>
      </w:r>
      <w:r w:rsidR="00E5712E">
        <w:rPr>
          <w:sz w:val="20"/>
          <w:szCs w:val="20"/>
        </w:rPr>
        <w:t xml:space="preserve"> in</w:t>
      </w:r>
      <w:r w:rsidR="00954F05" w:rsidRPr="00954F05">
        <w:rPr>
          <w:sz w:val="20"/>
          <w:szCs w:val="20"/>
        </w:rPr>
        <w:t xml:space="preserve"> HbA1c (-1.6) but also weight reduction (-3.9 kg), which were comparable to clinical trials as well as other real world studies. No allergic reactions noted at all.</w:t>
      </w:r>
    </w:p>
    <w:p w:rsidR="00F0609F" w:rsidRPr="00516F09" w:rsidRDefault="00F0609F" w:rsidP="00516F09">
      <w:pPr>
        <w:jc w:val="both"/>
        <w:rPr>
          <w:rFonts w:ascii="Times New Roman" w:hAnsi="Times New Roman"/>
          <w:sz w:val="24"/>
          <w:szCs w:val="24"/>
        </w:rPr>
      </w:pPr>
      <w:r w:rsidRPr="00252D6F">
        <w:rPr>
          <w:rFonts w:ascii="Times New Roman" w:hAnsi="Times New Roman" w:cs="Times New Roman"/>
          <w:b/>
          <w:sz w:val="20"/>
          <w:szCs w:val="20"/>
        </w:rPr>
        <w:t>Conclusions:</w:t>
      </w:r>
      <w:r w:rsidRPr="00954F05">
        <w:rPr>
          <w:rFonts w:ascii="Times New Roman" w:hAnsi="Times New Roman" w:cs="Times New Roman"/>
          <w:sz w:val="20"/>
          <w:szCs w:val="20"/>
        </w:rPr>
        <w:t xml:space="preserve"> </w:t>
      </w:r>
      <w:r w:rsidRPr="00954F05">
        <w:rPr>
          <w:sz w:val="20"/>
          <w:szCs w:val="20"/>
        </w:rPr>
        <w:t>In this real</w:t>
      </w:r>
      <w:r w:rsidRPr="00954F05">
        <w:rPr>
          <w:sz w:val="20"/>
          <w:szCs w:val="20"/>
        </w:rPr>
        <w:noBreakHyphen/>
        <w:t>world study, application of simple screening protocol for patients considered for SGLT2</w:t>
      </w:r>
      <w:r w:rsidR="00252D6F">
        <w:rPr>
          <w:sz w:val="20"/>
          <w:szCs w:val="20"/>
        </w:rPr>
        <w:t xml:space="preserve"> inhibitor</w:t>
      </w:r>
      <w:r w:rsidRPr="00954F05">
        <w:rPr>
          <w:sz w:val="20"/>
          <w:szCs w:val="20"/>
        </w:rPr>
        <w:t xml:space="preserve"> found to reduce incidence of adverse events significantly</w:t>
      </w:r>
      <w:r w:rsidR="008D7701">
        <w:rPr>
          <w:sz w:val="20"/>
          <w:szCs w:val="20"/>
        </w:rPr>
        <w:t xml:space="preserve"> (&lt;10% overall)</w:t>
      </w:r>
      <w:r w:rsidRPr="00954F05">
        <w:rPr>
          <w:sz w:val="20"/>
          <w:szCs w:val="20"/>
        </w:rPr>
        <w:t xml:space="preserve"> as compared to other</w:t>
      </w:r>
      <w:r w:rsidR="00C0518F">
        <w:rPr>
          <w:sz w:val="20"/>
          <w:szCs w:val="20"/>
        </w:rPr>
        <w:t xml:space="preserve"> real world</w:t>
      </w:r>
      <w:r w:rsidRPr="00954F05">
        <w:rPr>
          <w:sz w:val="20"/>
          <w:szCs w:val="20"/>
        </w:rPr>
        <w:t xml:space="preserve">  </w:t>
      </w:r>
      <w:proofErr w:type="gramStart"/>
      <w:r w:rsidRPr="00954F05">
        <w:rPr>
          <w:sz w:val="20"/>
          <w:szCs w:val="20"/>
        </w:rPr>
        <w:t>studies</w:t>
      </w:r>
      <w:proofErr w:type="gramEnd"/>
      <w:r w:rsidR="00C0518F">
        <w:rPr>
          <w:sz w:val="20"/>
          <w:szCs w:val="20"/>
        </w:rPr>
        <w:t xml:space="preserve"> (&gt;30%)</w:t>
      </w:r>
      <w:r w:rsidRPr="00954F05">
        <w:rPr>
          <w:sz w:val="20"/>
          <w:szCs w:val="20"/>
        </w:rPr>
        <w:t xml:space="preserve">. Gradual increase in our experience of using </w:t>
      </w:r>
      <w:r w:rsidR="00252D6F" w:rsidRPr="00954F05">
        <w:rPr>
          <w:sz w:val="20"/>
          <w:szCs w:val="20"/>
        </w:rPr>
        <w:t>these groups of drugs, many adverse events are</w:t>
      </w:r>
      <w:r w:rsidR="00C0518F">
        <w:rPr>
          <w:sz w:val="20"/>
          <w:szCs w:val="20"/>
        </w:rPr>
        <w:t xml:space="preserve"> seem</w:t>
      </w:r>
      <w:r w:rsidRPr="00954F05">
        <w:rPr>
          <w:sz w:val="20"/>
          <w:szCs w:val="20"/>
        </w:rPr>
        <w:t xml:space="preserve"> to be preventable</w:t>
      </w:r>
      <w:r w:rsidR="002267E9">
        <w:rPr>
          <w:sz w:val="20"/>
          <w:szCs w:val="20"/>
        </w:rPr>
        <w:t xml:space="preserve"> by using th</w:t>
      </w:r>
      <w:r w:rsidR="006D37BC">
        <w:rPr>
          <w:sz w:val="20"/>
          <w:szCs w:val="20"/>
        </w:rPr>
        <w:t>is screening protocol.</w:t>
      </w:r>
      <w:r w:rsidRPr="00954F05">
        <w:rPr>
          <w:sz w:val="20"/>
          <w:szCs w:val="20"/>
        </w:rPr>
        <w:t xml:space="preserve"> </w:t>
      </w:r>
    </w:p>
    <w:p w:rsidR="00F0609F" w:rsidRPr="00D253AD" w:rsidRDefault="00D253AD">
      <w:pPr>
        <w:rPr>
          <w:rFonts w:ascii="Times New Roman" w:hAnsi="Times New Roman" w:cs="Times New Roman"/>
          <w:sz w:val="20"/>
          <w:szCs w:val="20"/>
        </w:rPr>
      </w:pPr>
      <w:r w:rsidRPr="00D253AD">
        <w:rPr>
          <w:b/>
          <w:sz w:val="20"/>
          <w:szCs w:val="20"/>
        </w:rPr>
        <w:t>Keywords:</w:t>
      </w:r>
      <w:r w:rsidRPr="00D253AD">
        <w:rPr>
          <w:sz w:val="20"/>
          <w:szCs w:val="20"/>
        </w:rPr>
        <w:t xml:space="preserve"> Effectiveness, real world, safety, SGLT2</w:t>
      </w:r>
      <w:r>
        <w:rPr>
          <w:sz w:val="20"/>
          <w:szCs w:val="20"/>
        </w:rPr>
        <w:t xml:space="preserve"> </w:t>
      </w:r>
      <w:r w:rsidRPr="00D253AD">
        <w:rPr>
          <w:sz w:val="20"/>
          <w:szCs w:val="20"/>
        </w:rPr>
        <w:t>i</w:t>
      </w:r>
      <w:r>
        <w:rPr>
          <w:sz w:val="20"/>
          <w:szCs w:val="20"/>
        </w:rPr>
        <w:t>nhibitor</w:t>
      </w:r>
      <w:r w:rsidRPr="00D253AD">
        <w:rPr>
          <w:sz w:val="20"/>
          <w:szCs w:val="20"/>
        </w:rPr>
        <w:t>, type 2 diabetes</w:t>
      </w:r>
      <w:r w:rsidR="008D7701">
        <w:rPr>
          <w:sz w:val="20"/>
          <w:szCs w:val="20"/>
        </w:rPr>
        <w:t>, screening</w:t>
      </w:r>
      <w:r>
        <w:rPr>
          <w:sz w:val="20"/>
          <w:szCs w:val="20"/>
        </w:rPr>
        <w:t>.</w:t>
      </w:r>
    </w:p>
    <w:sectPr w:rsidR="00F0609F" w:rsidRPr="00D253AD" w:rsidSect="002A15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hruti">
    <w:altName w:val="Cambria Math"/>
    <w:panose1 w:val="02000500000000000000"/>
    <w:charset w:val="01"/>
    <w:family w:val="roman"/>
    <w:notTrueType/>
    <w:pitch w:val="variable"/>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09F"/>
    <w:rsid w:val="000F36F8"/>
    <w:rsid w:val="00107E2C"/>
    <w:rsid w:val="00181012"/>
    <w:rsid w:val="002066ED"/>
    <w:rsid w:val="002267E9"/>
    <w:rsid w:val="00252D6F"/>
    <w:rsid w:val="00296DA8"/>
    <w:rsid w:val="002A15ED"/>
    <w:rsid w:val="002B5F98"/>
    <w:rsid w:val="002C4269"/>
    <w:rsid w:val="002D6EB3"/>
    <w:rsid w:val="002E1863"/>
    <w:rsid w:val="00326902"/>
    <w:rsid w:val="00333970"/>
    <w:rsid w:val="0036621B"/>
    <w:rsid w:val="00395770"/>
    <w:rsid w:val="003F559D"/>
    <w:rsid w:val="00437087"/>
    <w:rsid w:val="00476754"/>
    <w:rsid w:val="004927E4"/>
    <w:rsid w:val="004D4C89"/>
    <w:rsid w:val="004E6F1C"/>
    <w:rsid w:val="00516F09"/>
    <w:rsid w:val="005242FF"/>
    <w:rsid w:val="005773E5"/>
    <w:rsid w:val="005B2EFA"/>
    <w:rsid w:val="005E6EB7"/>
    <w:rsid w:val="006256A2"/>
    <w:rsid w:val="006301F8"/>
    <w:rsid w:val="006D37BC"/>
    <w:rsid w:val="0071001E"/>
    <w:rsid w:val="00714F00"/>
    <w:rsid w:val="00736670"/>
    <w:rsid w:val="00771714"/>
    <w:rsid w:val="00803424"/>
    <w:rsid w:val="00806E44"/>
    <w:rsid w:val="008272C6"/>
    <w:rsid w:val="00892D65"/>
    <w:rsid w:val="008B0745"/>
    <w:rsid w:val="008D7701"/>
    <w:rsid w:val="00941145"/>
    <w:rsid w:val="00954F05"/>
    <w:rsid w:val="009D3E32"/>
    <w:rsid w:val="009D6AED"/>
    <w:rsid w:val="00A02426"/>
    <w:rsid w:val="00A5129D"/>
    <w:rsid w:val="00A92913"/>
    <w:rsid w:val="00B0597D"/>
    <w:rsid w:val="00B42681"/>
    <w:rsid w:val="00B709EA"/>
    <w:rsid w:val="00B809B5"/>
    <w:rsid w:val="00C0518F"/>
    <w:rsid w:val="00C25E98"/>
    <w:rsid w:val="00C76C0B"/>
    <w:rsid w:val="00D17676"/>
    <w:rsid w:val="00D238B5"/>
    <w:rsid w:val="00D253AD"/>
    <w:rsid w:val="00DC6FDF"/>
    <w:rsid w:val="00E5712E"/>
    <w:rsid w:val="00EA2871"/>
    <w:rsid w:val="00F0609F"/>
    <w:rsid w:val="00F272AB"/>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3AC7A0-DEBB-459D-81C7-723AE982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7676"/>
  </w:style>
  <w:style w:type="paragraph" w:styleId="Heading1">
    <w:name w:val="heading 1"/>
    <w:basedOn w:val="Normal"/>
    <w:next w:val="Normal"/>
    <w:link w:val="Heading1Char"/>
    <w:uiPriority w:val="9"/>
    <w:qFormat/>
    <w:rsid w:val="00D17676"/>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17676"/>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17676"/>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17676"/>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17676"/>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17676"/>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17676"/>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17676"/>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17676"/>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D17676"/>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D17676"/>
    <w:rPr>
      <w:rFonts w:asciiTheme="majorHAnsi" w:eastAsiaTheme="majorEastAsia" w:hAnsiTheme="majorHAnsi" w:cstheme="majorBidi"/>
      <w:i/>
      <w:iCs/>
      <w:spacing w:val="13"/>
      <w:sz w:val="24"/>
      <w:szCs w:val="24"/>
    </w:rPr>
  </w:style>
  <w:style w:type="paragraph" w:styleId="NoSpacing">
    <w:name w:val="No Spacing"/>
    <w:basedOn w:val="Normal"/>
    <w:uiPriority w:val="1"/>
    <w:qFormat/>
    <w:rsid w:val="00D17676"/>
    <w:pPr>
      <w:spacing w:after="0" w:line="240" w:lineRule="auto"/>
    </w:pPr>
  </w:style>
  <w:style w:type="paragraph" w:styleId="ListParagraph">
    <w:name w:val="List Paragraph"/>
    <w:basedOn w:val="Normal"/>
    <w:uiPriority w:val="34"/>
    <w:qFormat/>
    <w:rsid w:val="00D17676"/>
    <w:pPr>
      <w:ind w:left="720"/>
      <w:contextualSpacing/>
    </w:pPr>
  </w:style>
  <w:style w:type="character" w:customStyle="1" w:styleId="Heading1Char">
    <w:name w:val="Heading 1 Char"/>
    <w:basedOn w:val="DefaultParagraphFont"/>
    <w:link w:val="Heading1"/>
    <w:uiPriority w:val="9"/>
    <w:rsid w:val="00D17676"/>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17676"/>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D17676"/>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17676"/>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17676"/>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17676"/>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17676"/>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17676"/>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17676"/>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17676"/>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17676"/>
    <w:rPr>
      <w:rFonts w:asciiTheme="majorHAnsi" w:eastAsiaTheme="majorEastAsia" w:hAnsiTheme="majorHAnsi" w:cstheme="majorBidi"/>
      <w:spacing w:val="5"/>
      <w:sz w:val="52"/>
      <w:szCs w:val="52"/>
    </w:rPr>
  </w:style>
  <w:style w:type="character" w:styleId="Strong">
    <w:name w:val="Strong"/>
    <w:uiPriority w:val="22"/>
    <w:qFormat/>
    <w:rsid w:val="00D17676"/>
    <w:rPr>
      <w:b/>
      <w:bCs/>
    </w:rPr>
  </w:style>
  <w:style w:type="character" w:styleId="Emphasis">
    <w:name w:val="Emphasis"/>
    <w:uiPriority w:val="20"/>
    <w:qFormat/>
    <w:rsid w:val="00D17676"/>
    <w:rPr>
      <w:b/>
      <w:bCs/>
      <w:i/>
      <w:iCs/>
      <w:spacing w:val="10"/>
      <w:bdr w:val="none" w:sz="0" w:space="0" w:color="auto"/>
      <w:shd w:val="clear" w:color="auto" w:fill="auto"/>
    </w:rPr>
  </w:style>
  <w:style w:type="paragraph" w:styleId="Quote">
    <w:name w:val="Quote"/>
    <w:basedOn w:val="Normal"/>
    <w:next w:val="Normal"/>
    <w:link w:val="QuoteChar"/>
    <w:uiPriority w:val="29"/>
    <w:qFormat/>
    <w:rsid w:val="00D17676"/>
    <w:pPr>
      <w:spacing w:before="200" w:after="0"/>
      <w:ind w:left="360" w:right="360"/>
    </w:pPr>
    <w:rPr>
      <w:i/>
      <w:iCs/>
    </w:rPr>
  </w:style>
  <w:style w:type="character" w:customStyle="1" w:styleId="QuoteChar">
    <w:name w:val="Quote Char"/>
    <w:basedOn w:val="DefaultParagraphFont"/>
    <w:link w:val="Quote"/>
    <w:uiPriority w:val="29"/>
    <w:rsid w:val="00D17676"/>
    <w:rPr>
      <w:i/>
      <w:iCs/>
    </w:rPr>
  </w:style>
  <w:style w:type="paragraph" w:styleId="IntenseQuote">
    <w:name w:val="Intense Quote"/>
    <w:basedOn w:val="Normal"/>
    <w:next w:val="Normal"/>
    <w:link w:val="IntenseQuoteChar"/>
    <w:uiPriority w:val="30"/>
    <w:qFormat/>
    <w:rsid w:val="00D1767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17676"/>
    <w:rPr>
      <w:b/>
      <w:bCs/>
      <w:i/>
      <w:iCs/>
    </w:rPr>
  </w:style>
  <w:style w:type="character" w:styleId="SubtleEmphasis">
    <w:name w:val="Subtle Emphasis"/>
    <w:uiPriority w:val="19"/>
    <w:qFormat/>
    <w:rsid w:val="00D17676"/>
    <w:rPr>
      <w:i/>
      <w:iCs/>
    </w:rPr>
  </w:style>
  <w:style w:type="character" w:styleId="IntenseEmphasis">
    <w:name w:val="Intense Emphasis"/>
    <w:uiPriority w:val="21"/>
    <w:qFormat/>
    <w:rsid w:val="00D17676"/>
    <w:rPr>
      <w:b/>
      <w:bCs/>
    </w:rPr>
  </w:style>
  <w:style w:type="character" w:styleId="SubtleReference">
    <w:name w:val="Subtle Reference"/>
    <w:uiPriority w:val="31"/>
    <w:qFormat/>
    <w:rsid w:val="00D17676"/>
    <w:rPr>
      <w:smallCaps/>
    </w:rPr>
  </w:style>
  <w:style w:type="character" w:styleId="IntenseReference">
    <w:name w:val="Intense Reference"/>
    <w:uiPriority w:val="32"/>
    <w:qFormat/>
    <w:rsid w:val="00D17676"/>
    <w:rPr>
      <w:smallCaps/>
      <w:spacing w:val="5"/>
      <w:u w:val="single"/>
    </w:rPr>
  </w:style>
  <w:style w:type="character" w:styleId="BookTitle">
    <w:name w:val="Book Title"/>
    <w:uiPriority w:val="33"/>
    <w:qFormat/>
    <w:rsid w:val="00D17676"/>
    <w:rPr>
      <w:i/>
      <w:iCs/>
      <w:smallCaps/>
      <w:spacing w:val="5"/>
    </w:rPr>
  </w:style>
  <w:style w:type="paragraph" w:styleId="TOCHeading">
    <w:name w:val="TOC Heading"/>
    <w:basedOn w:val="Heading1"/>
    <w:next w:val="Normal"/>
    <w:uiPriority w:val="39"/>
    <w:semiHidden/>
    <w:unhideWhenUsed/>
    <w:qFormat/>
    <w:rsid w:val="00D17676"/>
    <w:pPr>
      <w:outlineLvl w:val="9"/>
    </w:pPr>
  </w:style>
  <w:style w:type="character" w:styleId="Hyperlink">
    <w:name w:val="Hyperlink"/>
    <w:basedOn w:val="DefaultParagraphFont"/>
    <w:uiPriority w:val="99"/>
    <w:unhideWhenUsed/>
    <w:rsid w:val="00D253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ishw_u4u@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vishw</cp:lastModifiedBy>
  <cp:revision>2</cp:revision>
  <dcterms:created xsi:type="dcterms:W3CDTF">2020-01-09T05:29:00Z</dcterms:created>
  <dcterms:modified xsi:type="dcterms:W3CDTF">2020-01-09T05:29:00Z</dcterms:modified>
</cp:coreProperties>
</file>