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D7AC7" w14:textId="77777777" w:rsidR="00E92313" w:rsidRPr="00E92313" w:rsidRDefault="00E92313" w:rsidP="00E92313">
      <w:pPr>
        <w:spacing w:after="0" w:line="240" w:lineRule="auto"/>
        <w:textAlignment w:val="baseline"/>
        <w:rPr>
          <w:rFonts w:ascii="Calibri" w:eastAsia="Times New Roman" w:hAnsi="Calibri" w:cs="Calibri"/>
          <w:color w:val="000000"/>
          <w:sz w:val="24"/>
          <w:szCs w:val="24"/>
        </w:rPr>
      </w:pPr>
      <w:r w:rsidRPr="00E92313">
        <w:rPr>
          <w:rFonts w:ascii="Times New Roman" w:eastAsia="Times New Roman" w:hAnsi="Times New Roman" w:cs="Times New Roman"/>
          <w:color w:val="000000"/>
          <w:sz w:val="27"/>
          <w:szCs w:val="27"/>
          <w:bdr w:val="none" w:sz="0" w:space="0" w:color="auto" w:frame="1"/>
        </w:rPr>
        <w:t>Abstract </w:t>
      </w:r>
    </w:p>
    <w:p w14:paraId="424C1270" w14:textId="77777777" w:rsidR="00E92313" w:rsidRPr="00E92313" w:rsidRDefault="00E92313" w:rsidP="00E92313">
      <w:pPr>
        <w:spacing w:after="0" w:line="240" w:lineRule="auto"/>
        <w:textAlignment w:val="baseline"/>
        <w:rPr>
          <w:rFonts w:ascii="Calibri" w:eastAsia="Times New Roman" w:hAnsi="Calibri" w:cs="Calibri"/>
          <w:color w:val="000000"/>
          <w:sz w:val="24"/>
          <w:szCs w:val="24"/>
        </w:rPr>
      </w:pPr>
      <w:r w:rsidRPr="00E92313">
        <w:rPr>
          <w:rFonts w:ascii="Times New Roman" w:eastAsia="Times New Roman" w:hAnsi="Times New Roman" w:cs="Times New Roman"/>
          <w:color w:val="000000"/>
          <w:sz w:val="27"/>
          <w:szCs w:val="27"/>
          <w:bdr w:val="none" w:sz="0" w:space="0" w:color="auto" w:frame="1"/>
        </w:rPr>
        <w:t xml:space="preserve">Background: Inferior vena cava thrombosis is cited to be a complication of inferior vena cava filter placement and post coronary artery bypass surgery. Often only mild symptoms arise from these thrombi; however, due to the chronic nature of some thrombi and the recanalization process, more serious complications can arise. Although anticoagulation remains the gold standard of treatment, some patients are unable to be anticoagulated. In this case, we present a 65-year-old male who underwent IVC filter placement and open-heart surgery who later developed extensive femoral and </w:t>
      </w:r>
      <w:proofErr w:type="spellStart"/>
      <w:r w:rsidRPr="00E92313">
        <w:rPr>
          <w:rFonts w:ascii="Times New Roman" w:eastAsia="Times New Roman" w:hAnsi="Times New Roman" w:cs="Times New Roman"/>
          <w:color w:val="000000"/>
          <w:sz w:val="27"/>
          <w:szCs w:val="27"/>
          <w:bdr w:val="none" w:sz="0" w:space="0" w:color="auto" w:frame="1"/>
        </w:rPr>
        <w:t>iliocaval</w:t>
      </w:r>
      <w:proofErr w:type="spellEnd"/>
      <w:r w:rsidRPr="00E92313">
        <w:rPr>
          <w:rFonts w:ascii="Times New Roman" w:eastAsia="Times New Roman" w:hAnsi="Times New Roman" w:cs="Times New Roman"/>
          <w:color w:val="000000"/>
          <w:sz w:val="27"/>
          <w:szCs w:val="27"/>
          <w:bdr w:val="none" w:sz="0" w:space="0" w:color="auto" w:frame="1"/>
        </w:rPr>
        <w:t xml:space="preserve"> thrombosis leading to right heart failure, which required thrombus extraction with an </w:t>
      </w:r>
      <w:proofErr w:type="spellStart"/>
      <w:r w:rsidRPr="00E92313">
        <w:rPr>
          <w:rFonts w:ascii="Times New Roman" w:eastAsia="Times New Roman" w:hAnsi="Times New Roman" w:cs="Times New Roman"/>
          <w:color w:val="000000"/>
          <w:sz w:val="27"/>
          <w:szCs w:val="27"/>
          <w:bdr w:val="none" w:sz="0" w:space="0" w:color="auto" w:frame="1"/>
        </w:rPr>
        <w:t>AngioVac</w:t>
      </w:r>
      <w:proofErr w:type="spellEnd"/>
      <w:r w:rsidRPr="00E92313">
        <w:rPr>
          <w:rFonts w:ascii="Times New Roman" w:eastAsia="Times New Roman" w:hAnsi="Times New Roman" w:cs="Times New Roman"/>
          <w:color w:val="000000"/>
          <w:sz w:val="27"/>
          <w:szCs w:val="27"/>
          <w:bdr w:val="none" w:sz="0" w:space="0" w:color="auto" w:frame="1"/>
        </w:rPr>
        <w:t xml:space="preserve"> suction device. </w:t>
      </w:r>
    </w:p>
    <w:p w14:paraId="7B6C2CF9" w14:textId="77777777" w:rsidR="00E92313" w:rsidRPr="00E92313" w:rsidRDefault="00E92313" w:rsidP="00E92313">
      <w:pPr>
        <w:spacing w:after="0" w:line="240" w:lineRule="auto"/>
        <w:textAlignment w:val="baseline"/>
        <w:rPr>
          <w:rFonts w:ascii="Calibri" w:eastAsia="Times New Roman" w:hAnsi="Calibri" w:cs="Calibri"/>
          <w:color w:val="000000"/>
          <w:sz w:val="24"/>
          <w:szCs w:val="24"/>
        </w:rPr>
      </w:pPr>
      <w:r w:rsidRPr="00E92313">
        <w:rPr>
          <w:rFonts w:ascii="Times New Roman" w:eastAsia="Times New Roman" w:hAnsi="Times New Roman" w:cs="Times New Roman"/>
          <w:color w:val="000000"/>
          <w:sz w:val="27"/>
          <w:szCs w:val="27"/>
          <w:bdr w:val="none" w:sz="0" w:space="0" w:color="auto" w:frame="1"/>
        </w:rPr>
        <w:br/>
      </w:r>
    </w:p>
    <w:p w14:paraId="000647F1" w14:textId="77777777" w:rsidR="00E92313" w:rsidRPr="00E92313" w:rsidRDefault="00E92313" w:rsidP="00E92313">
      <w:pPr>
        <w:spacing w:after="0" w:line="240" w:lineRule="auto"/>
        <w:textAlignment w:val="baseline"/>
        <w:rPr>
          <w:rFonts w:ascii="Calibri" w:eastAsia="Times New Roman" w:hAnsi="Calibri" w:cs="Calibri"/>
          <w:color w:val="000000"/>
          <w:sz w:val="24"/>
          <w:szCs w:val="24"/>
        </w:rPr>
      </w:pPr>
      <w:r w:rsidRPr="00E92313">
        <w:rPr>
          <w:rFonts w:ascii="Times New Roman" w:eastAsia="Times New Roman" w:hAnsi="Times New Roman" w:cs="Times New Roman"/>
          <w:color w:val="000000"/>
          <w:sz w:val="27"/>
          <w:szCs w:val="27"/>
          <w:bdr w:val="none" w:sz="0" w:space="0" w:color="auto" w:frame="1"/>
        </w:rPr>
        <w:t xml:space="preserve">Case presentation: We present a 65-year-old male who presented with bilateral pulmonary emboli with extensive right lower extremity deep vein thrombosis. Upon investigation, he had ischemic heart disease and underwent a five-vessel coronary artery bypass for which he had an IVC filter placed preoperatively. On postoperative day 3 to 4, he was decompensated and was diagnosed with an IVC thrombus. He progressed to right heart failure and worsening cardiogenic shock despite therapeutic anticoagulation and was taken for a suction thrombectomy using the </w:t>
      </w:r>
      <w:proofErr w:type="spellStart"/>
      <w:r w:rsidRPr="00E92313">
        <w:rPr>
          <w:rFonts w:ascii="Times New Roman" w:eastAsia="Times New Roman" w:hAnsi="Times New Roman" w:cs="Times New Roman"/>
          <w:color w:val="000000"/>
          <w:sz w:val="27"/>
          <w:szCs w:val="27"/>
          <w:bdr w:val="none" w:sz="0" w:space="0" w:color="auto" w:frame="1"/>
        </w:rPr>
        <w:t>AngioVac</w:t>
      </w:r>
      <w:proofErr w:type="spellEnd"/>
      <w:r w:rsidRPr="00E92313">
        <w:rPr>
          <w:rFonts w:ascii="Times New Roman" w:eastAsia="Times New Roman" w:hAnsi="Times New Roman" w:cs="Times New Roman"/>
          <w:color w:val="000000"/>
          <w:sz w:val="27"/>
          <w:szCs w:val="27"/>
          <w:bdr w:val="none" w:sz="0" w:space="0" w:color="auto" w:frame="1"/>
        </w:rPr>
        <w:t xml:space="preserve"> (</w:t>
      </w:r>
      <w:proofErr w:type="spellStart"/>
      <w:r w:rsidRPr="00E92313">
        <w:rPr>
          <w:rFonts w:ascii="Times New Roman" w:eastAsia="Times New Roman" w:hAnsi="Times New Roman" w:cs="Times New Roman"/>
          <w:color w:val="000000"/>
          <w:sz w:val="27"/>
          <w:szCs w:val="27"/>
          <w:bdr w:val="none" w:sz="0" w:space="0" w:color="auto" w:frame="1"/>
        </w:rPr>
        <w:t>AngioDynamics</w:t>
      </w:r>
      <w:proofErr w:type="spellEnd"/>
      <w:r w:rsidRPr="00E92313">
        <w:rPr>
          <w:rFonts w:ascii="Times New Roman" w:eastAsia="Times New Roman" w:hAnsi="Times New Roman" w:cs="Times New Roman"/>
          <w:color w:val="000000"/>
          <w:sz w:val="27"/>
          <w:szCs w:val="27"/>
          <w:bdr w:val="none" w:sz="0" w:space="0" w:color="auto" w:frame="1"/>
        </w:rPr>
        <w:t>, Latham, NY) aspiration thrombectomy device. The thrombectomy was successful and he was able to recover and was discharged from the hospital. </w:t>
      </w:r>
    </w:p>
    <w:p w14:paraId="0C02A938" w14:textId="77777777" w:rsidR="00E92313" w:rsidRPr="00E92313" w:rsidRDefault="00E92313" w:rsidP="00E92313">
      <w:pPr>
        <w:spacing w:after="0" w:line="240" w:lineRule="auto"/>
        <w:textAlignment w:val="baseline"/>
        <w:rPr>
          <w:rFonts w:ascii="Calibri" w:eastAsia="Times New Roman" w:hAnsi="Calibri" w:cs="Calibri"/>
          <w:color w:val="000000"/>
          <w:sz w:val="24"/>
          <w:szCs w:val="24"/>
        </w:rPr>
      </w:pPr>
      <w:r w:rsidRPr="00E92313">
        <w:rPr>
          <w:rFonts w:ascii="Times New Roman" w:eastAsia="Times New Roman" w:hAnsi="Times New Roman" w:cs="Times New Roman"/>
          <w:color w:val="000000"/>
          <w:sz w:val="27"/>
          <w:szCs w:val="27"/>
          <w:bdr w:val="none" w:sz="0" w:space="0" w:color="auto" w:frame="1"/>
        </w:rPr>
        <w:br/>
      </w:r>
    </w:p>
    <w:p w14:paraId="5D227374" w14:textId="77777777" w:rsidR="00E92313" w:rsidRPr="00E92313" w:rsidRDefault="00E92313" w:rsidP="00E92313">
      <w:pPr>
        <w:spacing w:after="0" w:line="240" w:lineRule="auto"/>
        <w:textAlignment w:val="baseline"/>
        <w:rPr>
          <w:rFonts w:ascii="Calibri" w:eastAsia="Times New Roman" w:hAnsi="Calibri" w:cs="Calibri"/>
          <w:color w:val="000000"/>
          <w:sz w:val="24"/>
          <w:szCs w:val="24"/>
        </w:rPr>
      </w:pPr>
      <w:r w:rsidRPr="00E92313">
        <w:rPr>
          <w:rFonts w:ascii="Times New Roman" w:eastAsia="Times New Roman" w:hAnsi="Times New Roman" w:cs="Times New Roman"/>
          <w:color w:val="000000"/>
          <w:sz w:val="27"/>
          <w:szCs w:val="27"/>
          <w:bdr w:val="none" w:sz="0" w:space="0" w:color="auto" w:frame="1"/>
        </w:rPr>
        <w:t xml:space="preserve">Conclusion: Despite being a rare complication, IVC thrombosis can have detrimental effects. This case is an example of how IVC thrombus in the post-operative setting can lead to mortality. The gold standard is therapeutic anticoagulation but despite that, this patient continued to have worsening cardiogenic shock. Other therapies have been described but because of its rarity, they are only described in case reports. This case shows that the </w:t>
      </w:r>
      <w:proofErr w:type="spellStart"/>
      <w:r w:rsidRPr="00E92313">
        <w:rPr>
          <w:rFonts w:ascii="Times New Roman" w:eastAsia="Times New Roman" w:hAnsi="Times New Roman" w:cs="Times New Roman"/>
          <w:color w:val="000000"/>
          <w:sz w:val="27"/>
          <w:szCs w:val="27"/>
          <w:bdr w:val="none" w:sz="0" w:space="0" w:color="auto" w:frame="1"/>
        </w:rPr>
        <w:t>AngioVac</w:t>
      </w:r>
      <w:proofErr w:type="spellEnd"/>
      <w:r w:rsidRPr="00E92313">
        <w:rPr>
          <w:rFonts w:ascii="Times New Roman" w:eastAsia="Times New Roman" w:hAnsi="Times New Roman" w:cs="Times New Roman"/>
          <w:color w:val="000000"/>
          <w:sz w:val="27"/>
          <w:szCs w:val="27"/>
          <w:bdr w:val="none" w:sz="0" w:space="0" w:color="auto" w:frame="1"/>
        </w:rPr>
        <w:t xml:space="preserve"> device is a successful treatment option for IVC thrombus and can have the possibility of future use. </w:t>
      </w:r>
    </w:p>
    <w:p w14:paraId="0DB413C9" w14:textId="77777777" w:rsidR="00E92313" w:rsidRPr="00E92313" w:rsidRDefault="00E92313" w:rsidP="00E92313">
      <w:pPr>
        <w:spacing w:after="0" w:line="240" w:lineRule="auto"/>
        <w:textAlignment w:val="baseline"/>
        <w:rPr>
          <w:rFonts w:ascii="Calibri" w:eastAsia="Times New Roman" w:hAnsi="Calibri" w:cs="Calibri"/>
          <w:color w:val="000000"/>
          <w:sz w:val="24"/>
          <w:szCs w:val="24"/>
        </w:rPr>
      </w:pPr>
      <w:r w:rsidRPr="00E92313">
        <w:rPr>
          <w:rFonts w:ascii="Times New Roman" w:eastAsia="Times New Roman" w:hAnsi="Times New Roman" w:cs="Times New Roman"/>
          <w:color w:val="000000"/>
          <w:sz w:val="27"/>
          <w:szCs w:val="27"/>
          <w:bdr w:val="none" w:sz="0" w:space="0" w:color="auto" w:frame="1"/>
        </w:rPr>
        <w:br/>
      </w:r>
    </w:p>
    <w:p w14:paraId="5067C3D6" w14:textId="77777777" w:rsidR="00E92313" w:rsidRPr="00E92313" w:rsidRDefault="00E92313" w:rsidP="00E92313">
      <w:pPr>
        <w:spacing w:after="0" w:line="240" w:lineRule="auto"/>
        <w:textAlignment w:val="baseline"/>
        <w:rPr>
          <w:rFonts w:ascii="Calibri" w:eastAsia="Times New Roman" w:hAnsi="Calibri" w:cs="Calibri"/>
          <w:color w:val="000000"/>
          <w:sz w:val="24"/>
          <w:szCs w:val="24"/>
        </w:rPr>
      </w:pPr>
      <w:r w:rsidRPr="00E92313">
        <w:rPr>
          <w:rFonts w:ascii="Times New Roman" w:eastAsia="Times New Roman" w:hAnsi="Times New Roman" w:cs="Times New Roman"/>
          <w:color w:val="000000"/>
          <w:sz w:val="27"/>
          <w:szCs w:val="27"/>
          <w:bdr w:val="none" w:sz="0" w:space="0" w:color="auto" w:frame="1"/>
        </w:rPr>
        <w:t xml:space="preserve">Keywords: IVC filter thrombosis, CABG, Thrombectomy, </w:t>
      </w:r>
      <w:proofErr w:type="spellStart"/>
      <w:r w:rsidRPr="00E92313">
        <w:rPr>
          <w:rFonts w:ascii="Times New Roman" w:eastAsia="Times New Roman" w:hAnsi="Times New Roman" w:cs="Times New Roman"/>
          <w:color w:val="000000"/>
          <w:sz w:val="27"/>
          <w:szCs w:val="27"/>
          <w:bdr w:val="none" w:sz="0" w:space="0" w:color="auto" w:frame="1"/>
        </w:rPr>
        <w:t>AngioVac</w:t>
      </w:r>
      <w:proofErr w:type="spellEnd"/>
      <w:r w:rsidRPr="00E92313">
        <w:rPr>
          <w:rFonts w:ascii="Times New Roman" w:eastAsia="Times New Roman" w:hAnsi="Times New Roman" w:cs="Times New Roman"/>
          <w:color w:val="000000"/>
          <w:sz w:val="27"/>
          <w:szCs w:val="27"/>
          <w:bdr w:val="none" w:sz="0" w:space="0" w:color="auto" w:frame="1"/>
        </w:rPr>
        <w:t xml:space="preserve"> system, Case report</w:t>
      </w:r>
    </w:p>
    <w:p w14:paraId="394FF929" w14:textId="77777777" w:rsidR="00E92313" w:rsidRDefault="00E92313"/>
    <w:sectPr w:rsidR="00E92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313"/>
    <w:rsid w:val="00E92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B9A7F"/>
  <w15:chartTrackingRefBased/>
  <w15:docId w15:val="{11B03934-9D43-4ACB-8742-7B437320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969024">
      <w:bodyDiv w:val="1"/>
      <w:marLeft w:val="0"/>
      <w:marRight w:val="0"/>
      <w:marTop w:val="0"/>
      <w:marBottom w:val="0"/>
      <w:divBdr>
        <w:top w:val="none" w:sz="0" w:space="0" w:color="auto"/>
        <w:left w:val="none" w:sz="0" w:space="0" w:color="auto"/>
        <w:bottom w:val="none" w:sz="0" w:space="0" w:color="auto"/>
        <w:right w:val="none" w:sz="0" w:space="0" w:color="auto"/>
      </w:divBdr>
      <w:divsChild>
        <w:div w:id="977878900">
          <w:marLeft w:val="0"/>
          <w:marRight w:val="0"/>
          <w:marTop w:val="0"/>
          <w:marBottom w:val="0"/>
          <w:divBdr>
            <w:top w:val="none" w:sz="0" w:space="0" w:color="auto"/>
            <w:left w:val="none" w:sz="0" w:space="0" w:color="auto"/>
            <w:bottom w:val="none" w:sz="0" w:space="0" w:color="auto"/>
            <w:right w:val="none" w:sz="0" w:space="0" w:color="auto"/>
          </w:divBdr>
        </w:div>
        <w:div w:id="1871717484">
          <w:marLeft w:val="0"/>
          <w:marRight w:val="0"/>
          <w:marTop w:val="0"/>
          <w:marBottom w:val="0"/>
          <w:divBdr>
            <w:top w:val="none" w:sz="0" w:space="0" w:color="auto"/>
            <w:left w:val="none" w:sz="0" w:space="0" w:color="auto"/>
            <w:bottom w:val="none" w:sz="0" w:space="0" w:color="auto"/>
            <w:right w:val="none" w:sz="0" w:space="0" w:color="auto"/>
          </w:divBdr>
        </w:div>
        <w:div w:id="1687291115">
          <w:marLeft w:val="0"/>
          <w:marRight w:val="0"/>
          <w:marTop w:val="0"/>
          <w:marBottom w:val="0"/>
          <w:divBdr>
            <w:top w:val="none" w:sz="0" w:space="0" w:color="auto"/>
            <w:left w:val="none" w:sz="0" w:space="0" w:color="auto"/>
            <w:bottom w:val="none" w:sz="0" w:space="0" w:color="auto"/>
            <w:right w:val="none" w:sz="0" w:space="0" w:color="auto"/>
          </w:divBdr>
        </w:div>
        <w:div w:id="930239431">
          <w:marLeft w:val="0"/>
          <w:marRight w:val="0"/>
          <w:marTop w:val="0"/>
          <w:marBottom w:val="0"/>
          <w:divBdr>
            <w:top w:val="none" w:sz="0" w:space="0" w:color="auto"/>
            <w:left w:val="none" w:sz="0" w:space="0" w:color="auto"/>
            <w:bottom w:val="none" w:sz="0" w:space="0" w:color="auto"/>
            <w:right w:val="none" w:sz="0" w:space="0" w:color="auto"/>
          </w:divBdr>
        </w:div>
        <w:div w:id="672873320">
          <w:marLeft w:val="0"/>
          <w:marRight w:val="0"/>
          <w:marTop w:val="0"/>
          <w:marBottom w:val="0"/>
          <w:divBdr>
            <w:top w:val="none" w:sz="0" w:space="0" w:color="auto"/>
            <w:left w:val="none" w:sz="0" w:space="0" w:color="auto"/>
            <w:bottom w:val="none" w:sz="0" w:space="0" w:color="auto"/>
            <w:right w:val="none" w:sz="0" w:space="0" w:color="auto"/>
          </w:divBdr>
        </w:div>
        <w:div w:id="687219737">
          <w:marLeft w:val="0"/>
          <w:marRight w:val="0"/>
          <w:marTop w:val="0"/>
          <w:marBottom w:val="0"/>
          <w:divBdr>
            <w:top w:val="none" w:sz="0" w:space="0" w:color="auto"/>
            <w:left w:val="none" w:sz="0" w:space="0" w:color="auto"/>
            <w:bottom w:val="none" w:sz="0" w:space="0" w:color="auto"/>
            <w:right w:val="none" w:sz="0" w:space="0" w:color="auto"/>
          </w:divBdr>
        </w:div>
        <w:div w:id="1916239611">
          <w:marLeft w:val="0"/>
          <w:marRight w:val="0"/>
          <w:marTop w:val="0"/>
          <w:marBottom w:val="0"/>
          <w:divBdr>
            <w:top w:val="none" w:sz="0" w:space="0" w:color="auto"/>
            <w:left w:val="none" w:sz="0" w:space="0" w:color="auto"/>
            <w:bottom w:val="none" w:sz="0" w:space="0" w:color="auto"/>
            <w:right w:val="none" w:sz="0" w:space="0" w:color="auto"/>
          </w:divBdr>
        </w:div>
        <w:div w:id="453404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Gianmarino</dc:creator>
  <cp:keywords/>
  <dc:description/>
  <cp:lastModifiedBy>Gianmarino</cp:lastModifiedBy>
  <cp:revision>1</cp:revision>
  <dcterms:created xsi:type="dcterms:W3CDTF">2021-08-13T20:42:00Z</dcterms:created>
  <dcterms:modified xsi:type="dcterms:W3CDTF">2021-08-13T20:43:00Z</dcterms:modified>
</cp:coreProperties>
</file>