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B551C" w:rsidP="00494130">
      <w:pPr>
        <w:pStyle w:val="Cmsor1"/>
        <w:spacing w:before="170"/>
        <w:ind w:left="0"/>
      </w:pPr>
      <w:r w:rsidRPr="002B551C">
        <w:rPr>
          <w:color w:val="337AB7"/>
        </w:rPr>
        <w:t xml:space="preserve">Characterization of the solvent specific evaporation from carbon nanotube </w:t>
      </w:r>
      <w:proofErr w:type="spellStart"/>
      <w:r w:rsidRPr="002B551C">
        <w:rPr>
          <w:color w:val="337AB7"/>
        </w:rPr>
        <w:t>buckypapers</w:t>
      </w:r>
      <w:proofErr w:type="spellEnd"/>
      <w:r w:rsidRPr="002B551C">
        <w:rPr>
          <w:color w:val="337AB7"/>
        </w:rPr>
        <w:t xml:space="preserve"> with different functionalization.</w:t>
      </w:r>
    </w:p>
    <w:p w:rsidR="002B551C" w:rsidRPr="002B551C" w:rsidRDefault="002B551C" w:rsidP="002B551C">
      <w:pPr>
        <w:pStyle w:val="Szvegtrzs"/>
        <w:rPr>
          <w:rFonts w:ascii="Arial" w:hAnsi="Arial" w:cs="Arial"/>
        </w:rPr>
      </w:pPr>
      <w:proofErr w:type="spellStart"/>
      <w:r w:rsidRPr="002B551C">
        <w:rPr>
          <w:rFonts w:ascii="Arial" w:hAnsi="Arial" w:cs="Arial"/>
          <w:u w:val="single"/>
        </w:rPr>
        <w:t>Ildi</w:t>
      </w:r>
      <w:r w:rsidRPr="002B551C">
        <w:rPr>
          <w:rFonts w:ascii="Arial" w:hAnsi="Arial" w:cs="Arial"/>
          <w:u w:val="single"/>
        </w:rPr>
        <w:t>kó</w:t>
      </w:r>
      <w:proofErr w:type="spellEnd"/>
      <w:r w:rsidRPr="002B551C">
        <w:rPr>
          <w:rFonts w:ascii="Arial" w:hAnsi="Arial" w:cs="Arial"/>
          <w:u w:val="single"/>
        </w:rPr>
        <w:t xml:space="preserve"> Y. Tóth</w:t>
      </w:r>
      <w:r w:rsidRPr="002B551C">
        <w:rPr>
          <w:rFonts w:ascii="Arial" w:hAnsi="Arial" w:cs="Arial"/>
          <w:u w:val="single"/>
          <w:vertAlign w:val="superscript"/>
        </w:rPr>
        <w:t>1</w:t>
      </w:r>
      <w:r w:rsidRPr="002B551C">
        <w:rPr>
          <w:rFonts w:ascii="Arial" w:hAnsi="Arial" w:cs="Arial"/>
        </w:rPr>
        <w:t>, Erzsébet S. Bogya</w:t>
      </w:r>
      <w:r w:rsidRPr="002B551C">
        <w:rPr>
          <w:rFonts w:ascii="Arial" w:hAnsi="Arial" w:cs="Arial"/>
          <w:vertAlign w:val="superscript"/>
        </w:rPr>
        <w:t>1</w:t>
      </w:r>
      <w:r w:rsidRPr="002B551C">
        <w:rPr>
          <w:rFonts w:ascii="Arial" w:hAnsi="Arial" w:cs="Arial"/>
        </w:rPr>
        <w:t xml:space="preserve">, </w:t>
      </w:r>
      <w:proofErr w:type="spellStart"/>
      <w:r w:rsidRPr="002B551C">
        <w:rPr>
          <w:rFonts w:ascii="Arial" w:hAnsi="Arial" w:cs="Arial"/>
        </w:rPr>
        <w:t>Krisztina</w:t>
      </w:r>
      <w:proofErr w:type="spellEnd"/>
      <w:r w:rsidRPr="002B551C">
        <w:rPr>
          <w:rFonts w:ascii="Arial" w:hAnsi="Arial" w:cs="Arial"/>
        </w:rPr>
        <w:t xml:space="preserve"> A. Nagy</w:t>
      </w:r>
      <w:r w:rsidRPr="002B551C">
        <w:rPr>
          <w:rFonts w:ascii="Arial" w:hAnsi="Arial" w:cs="Arial"/>
          <w:vertAlign w:val="superscript"/>
        </w:rPr>
        <w:t>1</w:t>
      </w:r>
      <w:r w:rsidRPr="002B551C">
        <w:rPr>
          <w:rFonts w:ascii="Arial" w:hAnsi="Arial" w:cs="Arial"/>
        </w:rPr>
        <w:t>, Attila Egedy</w:t>
      </w:r>
      <w:r w:rsidRPr="002B551C">
        <w:rPr>
          <w:rFonts w:ascii="Arial" w:hAnsi="Arial" w:cs="Arial"/>
          <w:vertAlign w:val="superscript"/>
        </w:rPr>
        <w:t>2</w:t>
      </w:r>
      <w:r w:rsidRPr="002B551C">
        <w:rPr>
          <w:rFonts w:ascii="Arial" w:hAnsi="Arial" w:cs="Arial"/>
        </w:rPr>
        <w:t xml:space="preserve">, </w:t>
      </w:r>
      <w:proofErr w:type="spellStart"/>
      <w:r w:rsidRPr="002B551C">
        <w:rPr>
          <w:rFonts w:ascii="Arial" w:hAnsi="Arial" w:cs="Arial"/>
        </w:rPr>
        <w:t>Ákos</w:t>
      </w:r>
      <w:proofErr w:type="spellEnd"/>
      <w:r w:rsidRPr="002B551C">
        <w:rPr>
          <w:rFonts w:ascii="Arial" w:hAnsi="Arial" w:cs="Arial"/>
        </w:rPr>
        <w:t xml:space="preserve"> Kukovecz</w:t>
      </w:r>
      <w:r w:rsidRPr="002B551C">
        <w:rPr>
          <w:rFonts w:ascii="Arial" w:hAnsi="Arial" w:cs="Arial"/>
          <w:vertAlign w:val="superscript"/>
        </w:rPr>
        <w:t>1</w:t>
      </w:r>
    </w:p>
    <w:p w:rsidR="002B551C" w:rsidRPr="002B551C" w:rsidRDefault="002B551C" w:rsidP="002B551C">
      <w:pPr>
        <w:pStyle w:val="Szvegtrzs"/>
        <w:rPr>
          <w:rFonts w:ascii="Arial" w:hAnsi="Arial" w:cs="Arial"/>
        </w:rPr>
      </w:pPr>
      <w:r w:rsidRPr="002B551C">
        <w:rPr>
          <w:rFonts w:ascii="Arial" w:hAnsi="Arial" w:cs="Arial"/>
          <w:vertAlign w:val="superscript"/>
        </w:rPr>
        <w:t>1</w:t>
      </w:r>
      <w:r w:rsidRPr="002B551C">
        <w:rPr>
          <w:rFonts w:ascii="Arial" w:hAnsi="Arial" w:cs="Arial"/>
        </w:rPr>
        <w:t xml:space="preserve"> Department of Applied and Environmental Chemistry, University of Szeged, Szeged, Hungary</w:t>
      </w:r>
    </w:p>
    <w:p w:rsidR="00AE3E37" w:rsidRDefault="002B551C" w:rsidP="002B551C">
      <w:pPr>
        <w:pStyle w:val="Szvegtrzs"/>
        <w:rPr>
          <w:rFonts w:ascii="Arial"/>
          <w:sz w:val="20"/>
        </w:rPr>
      </w:pPr>
      <w:r w:rsidRPr="002B551C">
        <w:rPr>
          <w:rFonts w:ascii="Arial" w:hAnsi="Arial" w:cs="Arial"/>
          <w:vertAlign w:val="superscript"/>
        </w:rPr>
        <w:t>2</w:t>
      </w:r>
      <w:r w:rsidR="00E0110E" w:rsidRPr="00E0110E">
        <w:rPr>
          <w:rFonts w:ascii="Arial" w:hAnsi="Arial" w:cs="Arial"/>
        </w:rPr>
        <w:t xml:space="preserve"> </w:t>
      </w:r>
      <w:r w:rsidRPr="002B551C">
        <w:rPr>
          <w:rFonts w:ascii="Arial" w:hAnsi="Arial" w:cs="Arial"/>
        </w:rPr>
        <w:t>Department of Pr</w:t>
      </w:r>
      <w:bookmarkStart w:id="0" w:name="_GoBack"/>
      <w:bookmarkEnd w:id="0"/>
      <w:r w:rsidRPr="002B551C">
        <w:rPr>
          <w:rFonts w:ascii="Arial" w:hAnsi="Arial" w:cs="Arial"/>
        </w:rPr>
        <w:t xml:space="preserve">ocess Engineering, University of Pannonia, </w:t>
      </w:r>
      <w:proofErr w:type="spellStart"/>
      <w:r w:rsidRPr="002B551C">
        <w:rPr>
          <w:rFonts w:ascii="Arial" w:hAnsi="Arial" w:cs="Arial"/>
        </w:rPr>
        <w:t>Veszprém</w:t>
      </w:r>
      <w:proofErr w:type="spellEnd"/>
      <w:r w:rsidRPr="002B551C">
        <w:rPr>
          <w:rFonts w:ascii="Arial" w:hAnsi="Arial" w:cs="Arial"/>
        </w:rPr>
        <w:t>, Hungary</w:t>
      </w:r>
    </w:p>
    <w:p w:rsidR="00AE3E37" w:rsidRDefault="00AE3E37">
      <w:pPr>
        <w:pStyle w:val="Szvegtrzs"/>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Cmsor3"/>
        <w:spacing w:before="147"/>
        <w:jc w:val="both"/>
      </w:pPr>
      <w:r>
        <w:rPr>
          <w:color w:val="BF5A14"/>
        </w:rPr>
        <w:t>Abstract</w:t>
      </w:r>
    </w:p>
    <w:p w:rsidR="002B551C" w:rsidRDefault="002B551C" w:rsidP="008B59A1">
      <w:pPr>
        <w:pStyle w:val="Szvegtrzs"/>
        <w:spacing w:before="90" w:line="281" w:lineRule="auto"/>
        <w:ind w:left="102"/>
        <w:jc w:val="both"/>
      </w:pPr>
      <w:r>
        <w:t>Recent developments in nanotechnology have highlighted the importance of the classical topics of wetting, droplet spreading and evaporation due to their pronounced effect in technological applications. Carbon nanotubes (CNTs) can be transformed by filtration into a self-supporting, porous, paper-like film (</w:t>
      </w:r>
      <w:proofErr w:type="spellStart"/>
      <w:r>
        <w:t>buckypaper</w:t>
      </w:r>
      <w:proofErr w:type="spellEnd"/>
      <w:r>
        <w:t xml:space="preserve">). Besides offering a convenient alternative to handle CNTs macroscopically, </w:t>
      </w:r>
      <w:proofErr w:type="spellStart"/>
      <w:r>
        <w:t>buckypaper</w:t>
      </w:r>
      <w:proofErr w:type="spellEnd"/>
      <w:r>
        <w:t xml:space="preserve"> is an interesting porous material on its own right [1-3]. </w:t>
      </w:r>
    </w:p>
    <w:p w:rsidR="002B551C" w:rsidRDefault="002B551C" w:rsidP="008B59A1">
      <w:pPr>
        <w:pStyle w:val="Szvegtrzs"/>
        <w:spacing w:before="90" w:line="281" w:lineRule="auto"/>
        <w:ind w:left="102"/>
        <w:jc w:val="both"/>
      </w:pPr>
      <w:r>
        <w:t xml:space="preserve">The main goal of this work was to obtain a more detailed picture of the surface properties (namely, wetting and vaporization) of the </w:t>
      </w:r>
      <w:proofErr w:type="spellStart"/>
      <w:r>
        <w:t>buckypapers</w:t>
      </w:r>
      <w:proofErr w:type="spellEnd"/>
      <w:r>
        <w:t xml:space="preserve"> prepared from non-functionalized CNT (</w:t>
      </w:r>
      <w:proofErr w:type="spellStart"/>
      <w:r w:rsidRPr="008B59A1">
        <w:rPr>
          <w:i/>
        </w:rPr>
        <w:t>nf</w:t>
      </w:r>
      <w:proofErr w:type="spellEnd"/>
      <w:r>
        <w:t>-CNT), –COOH functionalized CNT (</w:t>
      </w:r>
      <w:r w:rsidRPr="008B59A1">
        <w:rPr>
          <w:i/>
        </w:rPr>
        <w:t>f</w:t>
      </w:r>
      <w:r>
        <w:t>-CNT), and their 1:1 mixture (0.5</w:t>
      </w:r>
      <w:r w:rsidRPr="008B59A1">
        <w:rPr>
          <w:i/>
        </w:rPr>
        <w:t>nf</w:t>
      </w:r>
      <w:r>
        <w:t>-0.5</w:t>
      </w:r>
      <w:r w:rsidRPr="008B59A1">
        <w:rPr>
          <w:i/>
        </w:rPr>
        <w:t>f</w:t>
      </w:r>
      <w:r>
        <w:t>-CNT).</w:t>
      </w:r>
    </w:p>
    <w:p w:rsidR="008B59A1" w:rsidRDefault="002B551C" w:rsidP="008B59A1">
      <w:pPr>
        <w:pStyle w:val="Szvegtrzs"/>
        <w:spacing w:before="90" w:line="281" w:lineRule="auto"/>
        <w:ind w:left="102"/>
        <w:jc w:val="both"/>
      </w:pPr>
      <w:r>
        <w:t>The evaporation of sessile droplets (e.g. water, ethanol, 2-propanol, 1</w:t>
      </w:r>
      <w:proofErr w:type="gramStart"/>
      <w:r>
        <w:t>,4</w:t>
      </w:r>
      <w:proofErr w:type="gramEnd"/>
      <w:r>
        <w:t xml:space="preserve">-dioxane, etc.) was studied by simultaneous weight monitoring, electric resistance measurement (Figure 1) and infrared imaging at 50 °C [4-5]. There are several parameters characteristic for the evaporation process, the most important ones being the total evaporation time, time of evaporation only from the surface, full width at half maximum of the time-dependent </w:t>
      </w:r>
      <w:proofErr w:type="spellStart"/>
      <w:r>
        <w:t>buckypaper</w:t>
      </w:r>
      <w:proofErr w:type="spellEnd"/>
      <w:r>
        <w:t xml:space="preserve"> mass and resistance curves, evaporation rate, initial area of the droplet, and the wetted area at the moment of total evaporation from the surface. Combined, these represent the evaporation profile [4].</w:t>
      </w:r>
      <w:r w:rsidR="008B59A1">
        <w:t xml:space="preserve"> </w:t>
      </w:r>
    </w:p>
    <w:p w:rsidR="00AE3E37" w:rsidRDefault="002B551C" w:rsidP="008B59A1">
      <w:pPr>
        <w:pStyle w:val="Szvegtrzs"/>
        <w:spacing w:before="90" w:line="281" w:lineRule="auto"/>
        <w:ind w:left="102"/>
        <w:jc w:val="both"/>
      </w:pPr>
      <w:r>
        <w:t>It was proved by using statistical methods (</w:t>
      </w:r>
      <w:r w:rsidRPr="008B59A1">
        <w:rPr>
          <w:i/>
        </w:rPr>
        <w:t>e.g.</w:t>
      </w:r>
      <w:r>
        <w:t xml:space="preserve"> Pearson correlation coefficients), that the experimentally determined values are specific for the physical properties of the solvents, and they are also dependent on the quality of the solid materials, therefore, they can be used for qualitative chemical analysis via the estimation of physical properties. The results allow us to presume the possibility of this experimental setup and theoretical approach for a potential future application in the field of analytics.</w:t>
      </w:r>
    </w:p>
    <w:p w:rsidR="002B551C" w:rsidRDefault="002B551C" w:rsidP="002B551C">
      <w:pPr>
        <w:pStyle w:val="Szvegtrzs"/>
        <w:spacing w:before="90" w:line="280" w:lineRule="auto"/>
        <w:ind w:left="100"/>
        <w:jc w:val="both"/>
      </w:pPr>
      <w:r>
        <w:t xml:space="preserve">Acknowledgement: </w:t>
      </w:r>
      <w:r>
        <w:t xml:space="preserve">Support from the Hungarian GINOP-2.3.2-15-2016-00013 “Intelligent materials based on functional surfaces </w:t>
      </w:r>
      <w:r>
        <w:rPr>
          <w:rFonts w:ascii="Arial" w:hAnsi="Arial" w:cs="Arial"/>
        </w:rPr>
        <w:t>−</w:t>
      </w:r>
      <w:r>
        <w:t xml:space="preserve"> from syntheses to applications” project and the NKFIH (OTKA) K112531 (Á.K.) grant is acknowledged.</w:t>
      </w:r>
    </w:p>
    <w:p w:rsidR="00AE3E37" w:rsidRDefault="00A9710C">
      <w:pPr>
        <w:pStyle w:val="Cmsor3"/>
        <w:spacing w:before="74"/>
      </w:pPr>
      <w:r>
        <w:rPr>
          <w:b w:val="0"/>
        </w:rPr>
        <w:br w:type="column"/>
      </w:r>
      <w:r>
        <w:rPr>
          <w:color w:val="BF5A14"/>
        </w:rPr>
        <w:t>Image</w:t>
      </w:r>
    </w:p>
    <w:p w:rsidR="002B551C" w:rsidRDefault="002B551C">
      <w:pPr>
        <w:pStyle w:val="Szvegtrzs"/>
        <w:spacing w:before="2"/>
        <w:rPr>
          <w:rFonts w:ascii="Arial"/>
          <w:b/>
          <w:sz w:val="16"/>
        </w:rPr>
      </w:pPr>
    </w:p>
    <w:p w:rsidR="00AE3E37" w:rsidRDefault="002B551C">
      <w:pPr>
        <w:pStyle w:val="Szvegtrzs"/>
        <w:spacing w:before="2"/>
        <w:rPr>
          <w:noProof/>
          <w:lang w:val="en-GB" w:eastAsia="en-GB"/>
        </w:rPr>
      </w:pPr>
      <w:r w:rsidRPr="00427922">
        <w:rPr>
          <w:noProof/>
          <w:lang w:eastAsia="en-GB"/>
        </w:rPr>
        <w:drawing>
          <wp:inline distT="0" distB="0" distL="0" distR="0" wp14:anchorId="1436EC9B" wp14:editId="1A1FBD58">
            <wp:extent cx="3165475" cy="1486535"/>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9">
                      <a:extLst>
                        <a:ext uri="{28A0092B-C50C-407E-A947-70E740481C1C}">
                          <a14:useLocalDpi xmlns:a14="http://schemas.microsoft.com/office/drawing/2010/main" val="0"/>
                        </a:ext>
                      </a:extLst>
                    </a:blip>
                    <a:srcRect l="8104" r="20775" b="4139"/>
                    <a:stretch/>
                  </pic:blipFill>
                  <pic:spPr bwMode="auto">
                    <a:xfrm>
                      <a:off x="0" y="0"/>
                      <a:ext cx="3165475" cy="1486535"/>
                    </a:xfrm>
                    <a:prstGeom prst="rect">
                      <a:avLst/>
                    </a:prstGeom>
                    <a:noFill/>
                    <a:ln>
                      <a:noFill/>
                    </a:ln>
                    <a:extLst>
                      <a:ext uri="{53640926-AAD7-44D8-BBD7-CCE9431645EC}">
                        <a14:shadowObscured xmlns:a14="http://schemas.microsoft.com/office/drawing/2010/main"/>
                      </a:ext>
                    </a:extLst>
                  </pic:spPr>
                </pic:pic>
              </a:graphicData>
            </a:graphic>
          </wp:inline>
        </w:drawing>
      </w:r>
    </w:p>
    <w:p w:rsidR="002B551C" w:rsidRPr="002B551C" w:rsidRDefault="002B551C" w:rsidP="002B551C">
      <w:pPr>
        <w:pStyle w:val="Szvegtrzs"/>
        <w:spacing w:before="2"/>
        <w:jc w:val="both"/>
        <w:rPr>
          <w:b/>
          <w:sz w:val="16"/>
        </w:rPr>
      </w:pPr>
      <w:r w:rsidRPr="002B551C">
        <w:rPr>
          <w:rFonts w:cs="Times New Roman"/>
          <w:sz w:val="20"/>
          <w:szCs w:val="20"/>
        </w:rPr>
        <w:t xml:space="preserve">Figure 1. Solvent specific change of resistance during the evaporation of sessile droplets from </w:t>
      </w:r>
      <w:proofErr w:type="spellStart"/>
      <w:r w:rsidRPr="002B551C">
        <w:rPr>
          <w:rFonts w:cs="Times New Roman"/>
          <w:sz w:val="20"/>
          <w:szCs w:val="20"/>
        </w:rPr>
        <w:t>buckypapers</w:t>
      </w:r>
      <w:proofErr w:type="spellEnd"/>
      <w:r w:rsidRPr="002B551C">
        <w:rPr>
          <w:rFonts w:cs="Times New Roman"/>
          <w:sz w:val="20"/>
          <w:szCs w:val="20"/>
        </w:rPr>
        <w:t xml:space="preserve"> filtered from </w:t>
      </w:r>
      <w:proofErr w:type="spellStart"/>
      <w:r w:rsidRPr="002B551C">
        <w:rPr>
          <w:rFonts w:cs="Times New Roman"/>
          <w:i/>
          <w:sz w:val="20"/>
          <w:szCs w:val="20"/>
        </w:rPr>
        <w:t>nf</w:t>
      </w:r>
      <w:proofErr w:type="spellEnd"/>
      <w:r w:rsidRPr="002B551C">
        <w:rPr>
          <w:rFonts w:cs="Times New Roman"/>
          <w:sz w:val="20"/>
          <w:szCs w:val="20"/>
        </w:rPr>
        <w:t>-CNT (blue), 0.5</w:t>
      </w:r>
      <w:r w:rsidRPr="002B551C">
        <w:rPr>
          <w:rFonts w:cs="Times New Roman"/>
          <w:i/>
          <w:sz w:val="20"/>
          <w:szCs w:val="20"/>
        </w:rPr>
        <w:t>nf</w:t>
      </w:r>
      <w:r w:rsidRPr="002B551C">
        <w:rPr>
          <w:rFonts w:cs="Times New Roman"/>
          <w:sz w:val="20"/>
          <w:szCs w:val="20"/>
        </w:rPr>
        <w:t>-0.5</w:t>
      </w:r>
      <w:r w:rsidRPr="002B551C">
        <w:rPr>
          <w:rFonts w:cs="Times New Roman"/>
          <w:i/>
          <w:sz w:val="20"/>
          <w:szCs w:val="20"/>
        </w:rPr>
        <w:t>f</w:t>
      </w:r>
      <w:r w:rsidRPr="002B551C">
        <w:rPr>
          <w:rFonts w:cs="Times New Roman"/>
          <w:sz w:val="20"/>
          <w:szCs w:val="20"/>
        </w:rPr>
        <w:t xml:space="preserve">-CNT (purple), and </w:t>
      </w:r>
      <w:r w:rsidRPr="002B551C">
        <w:rPr>
          <w:rFonts w:cs="Times New Roman"/>
          <w:i/>
          <w:sz w:val="20"/>
          <w:szCs w:val="20"/>
        </w:rPr>
        <w:t>f</w:t>
      </w:r>
      <w:r w:rsidRPr="002B551C">
        <w:rPr>
          <w:rFonts w:cs="Times New Roman"/>
          <w:sz w:val="20"/>
          <w:szCs w:val="20"/>
        </w:rPr>
        <w:t>-CNT (red) samples.</w:t>
      </w:r>
    </w:p>
    <w:p w:rsidR="005973B9" w:rsidRDefault="005973B9" w:rsidP="005973B9">
      <w:pPr>
        <w:spacing w:line="204" w:lineRule="exact"/>
        <w:rPr>
          <w:rFonts w:ascii="Arial"/>
          <w:b/>
          <w:sz w:val="20"/>
        </w:rPr>
      </w:pPr>
      <w:r>
        <w:rPr>
          <w:rFonts w:ascii="Arial"/>
          <w:b/>
          <w:color w:val="BF5A14"/>
          <w:sz w:val="20"/>
        </w:rPr>
        <w:br/>
        <w:t xml:space="preserve">Recent Publications </w:t>
      </w:r>
    </w:p>
    <w:p w:rsidR="002B551C" w:rsidRPr="002B551C" w:rsidRDefault="002B551C" w:rsidP="002B528C">
      <w:pPr>
        <w:pStyle w:val="Listaszerbekezds"/>
        <w:numPr>
          <w:ilvl w:val="0"/>
          <w:numId w:val="4"/>
        </w:numPr>
        <w:tabs>
          <w:tab w:val="left" w:pos="384"/>
        </w:tabs>
        <w:ind w:right="117"/>
        <w:rPr>
          <w:sz w:val="18"/>
        </w:rPr>
      </w:pPr>
      <w:proofErr w:type="spellStart"/>
      <w:r w:rsidRPr="002B551C">
        <w:rPr>
          <w:sz w:val="18"/>
        </w:rPr>
        <w:t>Iijima</w:t>
      </w:r>
      <w:proofErr w:type="spellEnd"/>
      <w:r w:rsidRPr="002B551C">
        <w:rPr>
          <w:sz w:val="18"/>
        </w:rPr>
        <w:t xml:space="preserve">, </w:t>
      </w:r>
      <w:r w:rsidR="002B528C" w:rsidRPr="002B528C">
        <w:rPr>
          <w:sz w:val="18"/>
        </w:rPr>
        <w:t>Helical microtubules of graphitic carbon</w:t>
      </w:r>
      <w:r w:rsidR="002B528C">
        <w:rPr>
          <w:sz w:val="18"/>
        </w:rPr>
        <w:t xml:space="preserve">. </w:t>
      </w:r>
      <w:r w:rsidRPr="002B551C">
        <w:rPr>
          <w:sz w:val="18"/>
        </w:rPr>
        <w:t>Nature 354 (1991) 56–58.</w:t>
      </w:r>
    </w:p>
    <w:p w:rsidR="002B551C" w:rsidRPr="002B551C" w:rsidRDefault="002B551C" w:rsidP="002B528C">
      <w:pPr>
        <w:pStyle w:val="Listaszerbekezds"/>
        <w:numPr>
          <w:ilvl w:val="0"/>
          <w:numId w:val="4"/>
        </w:numPr>
        <w:tabs>
          <w:tab w:val="left" w:pos="384"/>
        </w:tabs>
        <w:ind w:right="117"/>
        <w:rPr>
          <w:sz w:val="18"/>
        </w:rPr>
      </w:pPr>
      <w:proofErr w:type="spellStart"/>
      <w:r w:rsidRPr="002B551C">
        <w:rPr>
          <w:sz w:val="18"/>
        </w:rPr>
        <w:t>Halonen</w:t>
      </w:r>
      <w:proofErr w:type="spellEnd"/>
      <w:r w:rsidRPr="002B551C">
        <w:rPr>
          <w:sz w:val="18"/>
        </w:rPr>
        <w:t xml:space="preserve"> et al., </w:t>
      </w:r>
      <w:r w:rsidR="002B528C" w:rsidRPr="002B528C">
        <w:rPr>
          <w:sz w:val="18"/>
        </w:rPr>
        <w:t>Three-dimensional carbon nanotube scaffolds as particulate filters and catalyst support membranes</w:t>
      </w:r>
      <w:r w:rsidR="002B528C">
        <w:rPr>
          <w:sz w:val="18"/>
        </w:rPr>
        <w:t xml:space="preserve">. </w:t>
      </w:r>
      <w:r w:rsidRPr="002B551C">
        <w:rPr>
          <w:sz w:val="18"/>
        </w:rPr>
        <w:t>ACS Nano 4 (2010) 2003–2008.</w:t>
      </w:r>
    </w:p>
    <w:p w:rsidR="002B551C" w:rsidRPr="002B551C" w:rsidRDefault="002B551C" w:rsidP="002B528C">
      <w:pPr>
        <w:pStyle w:val="Listaszerbekezds"/>
        <w:numPr>
          <w:ilvl w:val="0"/>
          <w:numId w:val="4"/>
        </w:numPr>
        <w:tabs>
          <w:tab w:val="left" w:pos="384"/>
        </w:tabs>
        <w:ind w:right="117"/>
        <w:rPr>
          <w:sz w:val="18"/>
        </w:rPr>
      </w:pPr>
      <w:proofErr w:type="spellStart"/>
      <w:r w:rsidRPr="002B551C">
        <w:rPr>
          <w:sz w:val="18"/>
        </w:rPr>
        <w:t>Kukovecz</w:t>
      </w:r>
      <w:proofErr w:type="spellEnd"/>
      <w:r w:rsidRPr="002B551C">
        <w:rPr>
          <w:sz w:val="18"/>
        </w:rPr>
        <w:t xml:space="preserve"> et al.,</w:t>
      </w:r>
      <w:r w:rsidR="002B528C" w:rsidRPr="002B528C">
        <w:t xml:space="preserve"> </w:t>
      </w:r>
      <w:r w:rsidR="002B528C" w:rsidRPr="002B528C">
        <w:rPr>
          <w:sz w:val="18"/>
        </w:rPr>
        <w:t xml:space="preserve">Controlling the pore diameter distribution of multi-wall carbon nanotube </w:t>
      </w:r>
      <w:proofErr w:type="spellStart"/>
      <w:r w:rsidR="002B528C" w:rsidRPr="002B528C">
        <w:rPr>
          <w:sz w:val="18"/>
        </w:rPr>
        <w:t>buckypapers</w:t>
      </w:r>
      <w:proofErr w:type="spellEnd"/>
      <w:r w:rsidR="002B528C">
        <w:rPr>
          <w:sz w:val="18"/>
        </w:rPr>
        <w:t>.</w:t>
      </w:r>
      <w:r w:rsidRPr="002B551C">
        <w:rPr>
          <w:sz w:val="18"/>
        </w:rPr>
        <w:t xml:space="preserve"> Carbon 45 (2007) 1696–1698.</w:t>
      </w:r>
    </w:p>
    <w:p w:rsidR="002B551C" w:rsidRPr="002B528C" w:rsidRDefault="002B551C" w:rsidP="00E82FA3">
      <w:pPr>
        <w:pStyle w:val="Listaszerbekezds"/>
        <w:numPr>
          <w:ilvl w:val="0"/>
          <w:numId w:val="4"/>
        </w:numPr>
        <w:tabs>
          <w:tab w:val="left" w:pos="384"/>
        </w:tabs>
        <w:ind w:right="117"/>
        <w:rPr>
          <w:sz w:val="18"/>
        </w:rPr>
      </w:pPr>
      <w:proofErr w:type="spellStart"/>
      <w:r w:rsidRPr="002B528C">
        <w:rPr>
          <w:sz w:val="18"/>
        </w:rPr>
        <w:t>Schuszter</w:t>
      </w:r>
      <w:proofErr w:type="spellEnd"/>
      <w:r w:rsidRPr="002B528C">
        <w:rPr>
          <w:sz w:val="18"/>
        </w:rPr>
        <w:t xml:space="preserve"> et al.,</w:t>
      </w:r>
      <w:r w:rsidR="002B528C" w:rsidRPr="002B528C">
        <w:rPr>
          <w:sz w:val="18"/>
        </w:rPr>
        <w:t xml:space="preserve"> </w:t>
      </w:r>
      <w:r w:rsidR="002B528C" w:rsidRPr="002B528C">
        <w:rPr>
          <w:sz w:val="18"/>
        </w:rPr>
        <w:t xml:space="preserve">Liquid droplet evaporation from </w:t>
      </w:r>
      <w:proofErr w:type="spellStart"/>
      <w:r w:rsidR="002B528C" w:rsidRPr="002B528C">
        <w:rPr>
          <w:sz w:val="18"/>
        </w:rPr>
        <w:t>buckypaper</w:t>
      </w:r>
      <w:proofErr w:type="spellEnd"/>
      <w:r w:rsidR="002B528C" w:rsidRPr="002B528C">
        <w:rPr>
          <w:sz w:val="18"/>
        </w:rPr>
        <w:t>: on the fundamental properties of the</w:t>
      </w:r>
      <w:r w:rsidR="002B528C" w:rsidRPr="002B528C">
        <w:rPr>
          <w:sz w:val="18"/>
        </w:rPr>
        <w:t xml:space="preserve"> </w:t>
      </w:r>
      <w:r w:rsidR="002B528C" w:rsidRPr="002B528C">
        <w:rPr>
          <w:sz w:val="18"/>
        </w:rPr>
        <w:t>evaporation profile</w:t>
      </w:r>
      <w:r w:rsidR="002B528C" w:rsidRPr="002B528C">
        <w:rPr>
          <w:sz w:val="18"/>
        </w:rPr>
        <w:t xml:space="preserve">. </w:t>
      </w:r>
      <w:r w:rsidRPr="002B528C">
        <w:rPr>
          <w:sz w:val="18"/>
        </w:rPr>
        <w:t xml:space="preserve"> Microporous Mesoporous Mater. 209 (2015) 105–112.</w:t>
      </w:r>
    </w:p>
    <w:p w:rsidR="00AE3E37" w:rsidRPr="008756E6" w:rsidRDefault="002B551C" w:rsidP="002B528C">
      <w:pPr>
        <w:pStyle w:val="Listaszerbekezds"/>
        <w:numPr>
          <w:ilvl w:val="0"/>
          <w:numId w:val="4"/>
        </w:numPr>
        <w:tabs>
          <w:tab w:val="left" w:pos="384"/>
        </w:tabs>
        <w:ind w:right="117"/>
      </w:pPr>
      <w:r w:rsidRPr="002B551C">
        <w:rPr>
          <w:sz w:val="18"/>
        </w:rPr>
        <w:t>Bogya et al.,</w:t>
      </w:r>
      <w:r w:rsidR="002B528C">
        <w:rPr>
          <w:sz w:val="18"/>
        </w:rPr>
        <w:t xml:space="preserve"> </w:t>
      </w:r>
      <w:r w:rsidR="002B528C" w:rsidRPr="002B528C">
        <w:rPr>
          <w:sz w:val="18"/>
        </w:rPr>
        <w:t>Surface pinning explains the low heat transfer coefficient between water and a carbon nanotube film.</w:t>
      </w:r>
      <w:r w:rsidRPr="002B551C">
        <w:rPr>
          <w:sz w:val="18"/>
        </w:rPr>
        <w:t xml:space="preserve"> Carbon 100 (2016) 27–35.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Szvegtrzs"/>
        <w:rPr>
          <w:rFonts w:ascii="Calibri"/>
          <w:sz w:val="20"/>
        </w:rPr>
      </w:pPr>
    </w:p>
    <w:p w:rsidR="00AE3E37" w:rsidRDefault="00292ED9">
      <w:pPr>
        <w:pStyle w:val="Szvegtrzs"/>
        <w:spacing w:line="40" w:lineRule="exact"/>
        <w:ind w:left="2202"/>
        <w:rPr>
          <w:rFonts w:ascii="Calibri"/>
          <w:sz w:val="4"/>
        </w:rPr>
      </w:pPr>
      <w:r>
        <w:rPr>
          <w:rFonts w:ascii="Calibri"/>
          <w:noProof/>
          <w:sz w:val="4"/>
          <w:lang w:val="en-GB" w:eastAsia="en-GB"/>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FA1B9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B59A1">
        <w:rPr>
          <w:noProof/>
          <w:lang w:val="en-GB" w:eastAsia="en-GB"/>
        </w:rPr>
        <w:drawing>
          <wp:inline distT="0" distB="0" distL="0" distR="0" wp14:anchorId="5AB058AA" wp14:editId="3A464BBF">
            <wp:extent cx="631199" cy="626400"/>
            <wp:effectExtent l="0" t="0" r="0" b="254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1199" cy="626400"/>
                    </a:xfrm>
                    <a:prstGeom prst="rect">
                      <a:avLst/>
                    </a:prstGeom>
                    <a:noFill/>
                  </pic:spPr>
                </pic:pic>
              </a:graphicData>
            </a:graphic>
          </wp:inline>
        </w:drawing>
      </w:r>
      <w:r w:rsidR="00A9710C">
        <w:rPr>
          <w:rFonts w:ascii="Arial"/>
          <w:color w:val="BF5A14"/>
        </w:rPr>
        <w:t>Biography</w:t>
      </w:r>
      <w:r w:rsidR="00404E5B">
        <w:rPr>
          <w:rFonts w:ascii="Arial"/>
          <w:color w:val="BF5A14"/>
        </w:rPr>
        <w:t xml:space="preserve"> </w:t>
      </w:r>
    </w:p>
    <w:p w:rsidR="00AE3E37" w:rsidRDefault="008B59A1">
      <w:pPr>
        <w:spacing w:before="41" w:line="154" w:lineRule="exact"/>
        <w:ind w:left="213" w:right="231"/>
        <w:jc w:val="both"/>
        <w:rPr>
          <w:rFonts w:ascii="Arial"/>
          <w:sz w:val="14"/>
        </w:rPr>
      </w:pPr>
      <w:r w:rsidRPr="008B59A1">
        <w:rPr>
          <w:rFonts w:ascii="Arial"/>
          <w:sz w:val="14"/>
        </w:rPr>
        <w:t xml:space="preserve">Ildiko Toth is a postdoc at the Department of Applied and Environmental Chemistry (University of Szeged). Her main research topics are the characterization and tuning of the surface charge and surface energy of nanostructures, and the evaporation of different solvents from porous materials. Her PhD work was the "Synthesis of variable sized magnetite nanoparticles and their surface modification by </w:t>
      </w:r>
      <w:proofErr w:type="spellStart"/>
      <w:r w:rsidRPr="008B59A1">
        <w:rPr>
          <w:rFonts w:ascii="Arial"/>
          <w:sz w:val="14"/>
        </w:rPr>
        <w:t>polianionic</w:t>
      </w:r>
      <w:proofErr w:type="spellEnd"/>
      <w:r w:rsidRPr="008B59A1">
        <w:rPr>
          <w:rFonts w:ascii="Arial"/>
          <w:sz w:val="14"/>
        </w:rPr>
        <w:t xml:space="preserve"> coatings" made at the Aqueous Resear</w:t>
      </w:r>
      <w:r>
        <w:rPr>
          <w:rFonts w:ascii="Arial"/>
          <w:sz w:val="14"/>
        </w:rPr>
        <w:t>ch Group (University of Szeged)</w:t>
      </w:r>
      <w:r w:rsidR="00A9710C">
        <w:rPr>
          <w:rFonts w:ascii="Arial"/>
          <w:sz w:val="14"/>
        </w:rPr>
        <w:t>.</w:t>
      </w:r>
    </w:p>
    <w:p w:rsidR="008B59A1" w:rsidRDefault="00A9710C" w:rsidP="008B59A1">
      <w:pPr>
        <w:spacing w:before="62"/>
        <w:ind w:left="3969" w:right="4235"/>
        <w:jc w:val="center"/>
        <w:rPr>
          <w:rFonts w:ascii="Arial" w:hAnsi="Arial" w:cs="Arial"/>
          <w:sz w:val="14"/>
          <w:szCs w:val="14"/>
        </w:rPr>
      </w:pPr>
      <w:r>
        <w:rPr>
          <w:rFonts w:ascii="Arial"/>
          <w:sz w:val="14"/>
        </w:rPr>
        <w:t xml:space="preserve">Email: </w:t>
      </w:r>
      <w:hyperlink r:id="rId11" w:history="1">
        <w:r w:rsidR="008B59A1" w:rsidRPr="000A468A">
          <w:rPr>
            <w:rStyle w:val="Hiperhivatkozs"/>
            <w:rFonts w:ascii="Arial" w:hAnsi="Arial" w:cs="Arial"/>
            <w:sz w:val="14"/>
            <w:szCs w:val="14"/>
          </w:rPr>
          <w:t>ildiko.toth@chem.u-szeged.hu</w:t>
        </w:r>
      </w:hyperlink>
    </w:p>
    <w:p w:rsidR="00AE3E37" w:rsidRDefault="00292ED9" w:rsidP="008B59A1">
      <w:pPr>
        <w:spacing w:before="62"/>
        <w:ind w:left="3969" w:right="4235"/>
        <w:jc w:val="center"/>
        <w:rPr>
          <w:rFonts w:ascii="Arial"/>
          <w:sz w:val="2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AE9E1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Szvegtrzs"/>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09F4" w:rsidRDefault="00B109F4">
      <w:r>
        <w:separator/>
      </w:r>
    </w:p>
  </w:endnote>
  <w:endnote w:type="continuationSeparator" w:id="0">
    <w:p w:rsidR="00B109F4" w:rsidRDefault="00B10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w Cen MT">
    <w:panose1 w:val="020B0602020104020603"/>
    <w:charset w:val="EE"/>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Szvegtrzs"/>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09F4" w:rsidRDefault="00B109F4">
      <w:r>
        <w:separator/>
      </w:r>
    </w:p>
  </w:footnote>
  <w:footnote w:type="continuationSeparator" w:id="0">
    <w:p w:rsidR="00B109F4" w:rsidRDefault="00B109F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Szvegtrzs"/>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Szvegtrzs"/>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96778"/>
    <w:multiLevelType w:val="hybridMultilevel"/>
    <w:tmpl w:val="51687E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31C7A"/>
    <w:rsid w:val="00292ED9"/>
    <w:rsid w:val="002B528C"/>
    <w:rsid w:val="002B551C"/>
    <w:rsid w:val="00404E5B"/>
    <w:rsid w:val="00414F7B"/>
    <w:rsid w:val="004355DC"/>
    <w:rsid w:val="004749B4"/>
    <w:rsid w:val="00494130"/>
    <w:rsid w:val="004F3523"/>
    <w:rsid w:val="005973B9"/>
    <w:rsid w:val="005B3A56"/>
    <w:rsid w:val="006060CE"/>
    <w:rsid w:val="0063497F"/>
    <w:rsid w:val="00873DF0"/>
    <w:rsid w:val="008756E6"/>
    <w:rsid w:val="008B59A1"/>
    <w:rsid w:val="009B2D44"/>
    <w:rsid w:val="00A07E82"/>
    <w:rsid w:val="00A9710C"/>
    <w:rsid w:val="00AE3E37"/>
    <w:rsid w:val="00B109F4"/>
    <w:rsid w:val="00B21A57"/>
    <w:rsid w:val="00C33602"/>
    <w:rsid w:val="00CD6F55"/>
    <w:rsid w:val="00DE3104"/>
    <w:rsid w:val="00E0110E"/>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DAFA858-4924-43E1-82D0-2999349A6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uiPriority w:val="1"/>
    <w:qFormat/>
    <w:rsid w:val="00CD6F55"/>
    <w:rPr>
      <w:rFonts w:ascii="Tw Cen MT" w:eastAsia="Tw Cen MT" w:hAnsi="Tw Cen MT" w:cs="Tw Cen MT"/>
    </w:rPr>
  </w:style>
  <w:style w:type="paragraph" w:styleId="Cmsor1">
    <w:name w:val="heading 1"/>
    <w:basedOn w:val="Norm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Cmsor2">
    <w:name w:val="heading 2"/>
    <w:basedOn w:val="Norml"/>
    <w:uiPriority w:val="1"/>
    <w:qFormat/>
    <w:rsid w:val="00CD6F55"/>
    <w:pPr>
      <w:ind w:left="100"/>
      <w:outlineLvl w:val="1"/>
    </w:pPr>
    <w:rPr>
      <w:rFonts w:ascii="Minion Pro" w:eastAsia="Minion Pro" w:hAnsi="Minion Pro" w:cs="Minion Pro"/>
      <w:sz w:val="24"/>
      <w:szCs w:val="24"/>
    </w:rPr>
  </w:style>
  <w:style w:type="paragraph" w:styleId="Cmsor3">
    <w:name w:val="heading 3"/>
    <w:basedOn w:val="Norml"/>
    <w:uiPriority w:val="1"/>
    <w:qFormat/>
    <w:rsid w:val="00CD6F55"/>
    <w:pPr>
      <w:ind w:left="100"/>
      <w:outlineLvl w:val="2"/>
    </w:pPr>
    <w:rPr>
      <w:rFonts w:ascii="Arial" w:eastAsia="Arial" w:hAnsi="Arial" w:cs="Arial"/>
      <w:b/>
      <w:bCs/>
      <w:sz w:val="20"/>
      <w:szCs w:val="20"/>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Szvegtrzs">
    <w:name w:val="Body Text"/>
    <w:basedOn w:val="Norml"/>
    <w:link w:val="SzvegtrzsChar"/>
    <w:uiPriority w:val="1"/>
    <w:qFormat/>
    <w:rsid w:val="00CD6F55"/>
    <w:rPr>
      <w:sz w:val="18"/>
      <w:szCs w:val="18"/>
    </w:rPr>
  </w:style>
  <w:style w:type="paragraph" w:styleId="Listaszerbekezds">
    <w:name w:val="List Paragraph"/>
    <w:basedOn w:val="Norm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l"/>
    <w:uiPriority w:val="1"/>
    <w:qFormat/>
    <w:rsid w:val="00CD6F55"/>
  </w:style>
  <w:style w:type="paragraph" w:styleId="lfej">
    <w:name w:val="header"/>
    <w:basedOn w:val="Norml"/>
    <w:link w:val="lfejChar"/>
    <w:uiPriority w:val="99"/>
    <w:unhideWhenUsed/>
    <w:rsid w:val="005B3A56"/>
    <w:pPr>
      <w:tabs>
        <w:tab w:val="center" w:pos="4513"/>
        <w:tab w:val="right" w:pos="9026"/>
      </w:tabs>
    </w:pPr>
  </w:style>
  <w:style w:type="character" w:customStyle="1" w:styleId="lfejChar">
    <w:name w:val="Élőfej Char"/>
    <w:basedOn w:val="Bekezdsalapbettpusa"/>
    <w:link w:val="lfej"/>
    <w:uiPriority w:val="99"/>
    <w:rsid w:val="005B3A56"/>
    <w:rPr>
      <w:rFonts w:ascii="Tw Cen MT" w:eastAsia="Tw Cen MT" w:hAnsi="Tw Cen MT" w:cs="Tw Cen MT"/>
    </w:rPr>
  </w:style>
  <w:style w:type="paragraph" w:styleId="llb">
    <w:name w:val="footer"/>
    <w:basedOn w:val="Norml"/>
    <w:link w:val="llbChar"/>
    <w:uiPriority w:val="99"/>
    <w:unhideWhenUsed/>
    <w:rsid w:val="005B3A56"/>
    <w:pPr>
      <w:tabs>
        <w:tab w:val="center" w:pos="4513"/>
        <w:tab w:val="right" w:pos="9026"/>
      </w:tabs>
    </w:pPr>
  </w:style>
  <w:style w:type="character" w:customStyle="1" w:styleId="llbChar">
    <w:name w:val="Élőláb Char"/>
    <w:basedOn w:val="Bekezdsalapbettpusa"/>
    <w:link w:val="llb"/>
    <w:uiPriority w:val="99"/>
    <w:rsid w:val="005B3A56"/>
    <w:rPr>
      <w:rFonts w:ascii="Tw Cen MT" w:eastAsia="Tw Cen MT" w:hAnsi="Tw Cen MT" w:cs="Tw Cen MT"/>
    </w:rPr>
  </w:style>
  <w:style w:type="paragraph" w:styleId="Buborkszveg">
    <w:name w:val="Balloon Text"/>
    <w:basedOn w:val="Norml"/>
    <w:link w:val="BuborkszvegChar"/>
    <w:uiPriority w:val="99"/>
    <w:semiHidden/>
    <w:unhideWhenUsed/>
    <w:rsid w:val="004F3523"/>
    <w:rPr>
      <w:rFonts w:ascii="Tahoma" w:hAnsi="Tahoma" w:cs="Tahoma"/>
      <w:sz w:val="16"/>
      <w:szCs w:val="16"/>
    </w:rPr>
  </w:style>
  <w:style w:type="character" w:customStyle="1" w:styleId="BuborkszvegChar">
    <w:name w:val="Buborékszöveg Char"/>
    <w:basedOn w:val="Bekezdsalapbettpusa"/>
    <w:link w:val="Buborkszveg"/>
    <w:uiPriority w:val="99"/>
    <w:semiHidden/>
    <w:rsid w:val="004F3523"/>
    <w:rPr>
      <w:rFonts w:ascii="Tahoma" w:eastAsia="Tw Cen MT" w:hAnsi="Tahoma" w:cs="Tahoma"/>
      <w:sz w:val="16"/>
      <w:szCs w:val="16"/>
    </w:rPr>
  </w:style>
  <w:style w:type="character" w:styleId="Hiperhivatkozs">
    <w:name w:val="Hyperlink"/>
    <w:basedOn w:val="Bekezdsalapbettpusa"/>
    <w:uiPriority w:val="99"/>
    <w:unhideWhenUsed/>
    <w:rsid w:val="008756E6"/>
    <w:rPr>
      <w:color w:val="0000FF" w:themeColor="hyperlink"/>
      <w:u w:val="single"/>
    </w:rPr>
  </w:style>
  <w:style w:type="character" w:customStyle="1" w:styleId="SzvegtrzsChar">
    <w:name w:val="Szövegtörzs Char"/>
    <w:basedOn w:val="Bekezdsalapbettpusa"/>
    <w:link w:val="Szvegtrzs"/>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ildiko.toth@chem.u-szeged.hu" TargetMode="External"/><Relationship Id="rId5" Type="http://schemas.openxmlformats.org/officeDocument/2006/relationships/footnotes" Target="footnotes.xml"/><Relationship Id="rId10" Type="http://schemas.openxmlformats.org/officeDocument/2006/relationships/image" Target="media/image2.emf"/><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599</Words>
  <Characters>3417</Characters>
  <Application>Microsoft Office Word</Application>
  <DocSecurity>0</DocSecurity>
  <Lines>28</Lines>
  <Paragraphs>8</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4008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Toth Ildiko</cp:lastModifiedBy>
  <cp:revision>5</cp:revision>
  <dcterms:created xsi:type="dcterms:W3CDTF">2018-03-28T11:34:00Z</dcterms:created>
  <dcterms:modified xsi:type="dcterms:W3CDTF">2018-03-28T11:58:00Z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