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10" w:rsidRDefault="00A11010" w:rsidP="00A1101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Mediators of repeat mammography in two tailored interventions for Iranian women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37C07" w:rsidRPr="00A11010" w:rsidRDefault="00A11010" w:rsidP="00A11010">
      <w:pPr>
        <w:rPr>
          <w:rFonts w:asciiTheme="majorBidi" w:hAnsiTheme="majorBidi" w:cstheme="majorBidi"/>
          <w:sz w:val="28"/>
          <w:szCs w:val="28"/>
        </w:rPr>
      </w:pPr>
      <w:proofErr w:type="spellStart"/>
      <w:r w:rsidRPr="00A11010">
        <w:rPr>
          <w:rFonts w:asciiTheme="majorBidi" w:hAnsiTheme="majorBidi" w:cstheme="majorBidi"/>
          <w:sz w:val="28"/>
          <w:szCs w:val="28"/>
          <w:u w:val="single"/>
        </w:rPr>
        <w:t>Fariba</w:t>
      </w:r>
      <w:proofErr w:type="spellEnd"/>
      <w:r w:rsidRPr="00A11010">
        <w:rPr>
          <w:rFonts w:asciiTheme="majorBidi" w:hAnsiTheme="majorBidi" w:cstheme="majorBidi"/>
          <w:sz w:val="28"/>
          <w:szCs w:val="28"/>
          <w:u w:val="single"/>
        </w:rPr>
        <w:t xml:space="preserve"> Farhadifar</w:t>
      </w:r>
      <w:r w:rsidRPr="00A11010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1</w:t>
      </w:r>
      <w:r w:rsidRPr="00A11010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A11010">
        <w:rPr>
          <w:rFonts w:asciiTheme="majorBidi" w:hAnsiTheme="majorBidi" w:cstheme="majorBidi"/>
          <w:sz w:val="28"/>
          <w:szCs w:val="28"/>
        </w:rPr>
        <w:t>Yamile</w:t>
      </w:r>
      <w:proofErr w:type="spellEnd"/>
      <w:r w:rsidRPr="00A11010">
        <w:rPr>
          <w:rFonts w:asciiTheme="majorBidi" w:hAnsiTheme="majorBidi" w:cstheme="majorBidi"/>
          <w:sz w:val="28"/>
          <w:szCs w:val="28"/>
        </w:rPr>
        <w:t xml:space="preserve"> Molina</w:t>
      </w:r>
      <w:r w:rsidRPr="00A11010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A11010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A11010">
        <w:rPr>
          <w:rFonts w:asciiTheme="majorBidi" w:hAnsiTheme="majorBidi" w:cstheme="majorBidi"/>
          <w:sz w:val="28"/>
          <w:szCs w:val="28"/>
        </w:rPr>
        <w:t>Parvaneh</w:t>
      </w:r>
      <w:proofErr w:type="spellEnd"/>
      <w:r w:rsidRPr="00A11010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A11010">
        <w:rPr>
          <w:rFonts w:asciiTheme="majorBidi" w:hAnsiTheme="majorBidi" w:cstheme="majorBidi"/>
          <w:sz w:val="28"/>
          <w:szCs w:val="28"/>
        </w:rPr>
        <w:t>Taymoori</w:t>
      </w:r>
      <w:r w:rsidRPr="00A11010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A11010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,</w:t>
      </w:r>
      <w:proofErr w:type="gramEnd"/>
      <w:r w:rsidRPr="00A1101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A11010">
        <w:rPr>
          <w:rFonts w:asciiTheme="majorBidi" w:hAnsiTheme="majorBidi" w:cstheme="majorBidi"/>
          <w:sz w:val="28"/>
          <w:szCs w:val="28"/>
        </w:rPr>
        <w:t>Setareh</w:t>
      </w:r>
      <w:proofErr w:type="spellEnd"/>
      <w:r w:rsidRPr="00A11010">
        <w:rPr>
          <w:rFonts w:asciiTheme="majorBidi" w:hAnsiTheme="majorBidi" w:cstheme="majorBidi"/>
          <w:sz w:val="28"/>
          <w:szCs w:val="28"/>
        </w:rPr>
        <w:t xml:space="preserve"> Akhavan</w:t>
      </w:r>
      <w:r w:rsidRPr="00A11010">
        <w:rPr>
          <w:rFonts w:asciiTheme="majorBidi" w:hAnsiTheme="majorBidi" w:cstheme="majorBidi"/>
          <w:sz w:val="28"/>
          <w:szCs w:val="28"/>
          <w:vertAlign w:val="superscript"/>
        </w:rPr>
        <w:t>3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A11010">
        <w:rPr>
          <w:rFonts w:asciiTheme="majorBidi" w:hAnsiTheme="majorBidi" w:cstheme="majorBidi"/>
          <w:sz w:val="18"/>
          <w:szCs w:val="18"/>
        </w:rPr>
        <w:t>1</w:t>
      </w:r>
      <w:r w:rsidRPr="00A11010">
        <w:rPr>
          <w:rFonts w:asciiTheme="majorBidi" w:hAnsiTheme="majorBidi" w:cstheme="majorBidi"/>
        </w:rPr>
        <w:t xml:space="preserve">Social Determinants of Health Research Center, Kurdistan University of Medical Sciences, </w:t>
      </w:r>
      <w:proofErr w:type="spellStart"/>
      <w:r w:rsidRPr="00A11010">
        <w:rPr>
          <w:rFonts w:asciiTheme="majorBidi" w:hAnsiTheme="majorBidi" w:cstheme="majorBidi"/>
        </w:rPr>
        <w:t>Sanandaj</w:t>
      </w:r>
      <w:proofErr w:type="spellEnd"/>
      <w:r w:rsidRPr="00A11010">
        <w:rPr>
          <w:rFonts w:asciiTheme="majorBidi" w:hAnsiTheme="majorBidi" w:cstheme="majorBidi"/>
        </w:rPr>
        <w:t>, Iran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rPr>
          <w:rFonts w:ascii="WkbqskAdvTTb5929f4c" w:hAnsi="WkbqskAdvTTb5929f4c" w:cs="WkbqskAdvTTb5929f4c"/>
        </w:rPr>
      </w:pPr>
      <w:r w:rsidRPr="00A11010">
        <w:rPr>
          <w:rFonts w:ascii="WkbqskAdvTTb5929f4c" w:hAnsi="WkbqskAdvTTb5929f4c" w:cs="WkbqskAdvTTb5929f4c"/>
        </w:rPr>
        <w:t xml:space="preserve">3 </w:t>
      </w:r>
      <w:r w:rsidRPr="00A11010">
        <w:rPr>
          <w:rFonts w:asciiTheme="majorBidi" w:hAnsiTheme="majorBidi" w:cstheme="majorBidi"/>
          <w:i/>
          <w:iCs/>
        </w:rPr>
        <w:t xml:space="preserve">Department of gynecologist </w:t>
      </w:r>
      <w:proofErr w:type="gramStart"/>
      <w:r w:rsidRPr="00A11010">
        <w:rPr>
          <w:rFonts w:asciiTheme="majorBidi" w:hAnsiTheme="majorBidi" w:cstheme="majorBidi"/>
          <w:i/>
          <w:iCs/>
        </w:rPr>
        <w:t>oncologist ,</w:t>
      </w:r>
      <w:proofErr w:type="gramEnd"/>
      <w:r w:rsidRPr="00A11010">
        <w:rPr>
          <w:rFonts w:asciiTheme="majorBidi" w:hAnsiTheme="majorBidi" w:cstheme="majorBidi"/>
          <w:i/>
          <w:iCs/>
        </w:rPr>
        <w:t xml:space="preserve"> Tehran University of Medical Sciences, Tehran, Iran.</w:t>
      </w:r>
    </w:p>
    <w:p w:rsid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Pr="00A11010">
        <w:rPr>
          <w:rFonts w:asciiTheme="majorBidi" w:hAnsiTheme="majorBidi" w:cstheme="majorBidi"/>
          <w:sz w:val="28"/>
          <w:szCs w:val="28"/>
        </w:rPr>
        <w:t>: Many theory-based interventions exist that incorporate theoretical constructs (e.g., self-</w:t>
      </w:r>
      <w:proofErr w:type="spellStart"/>
      <w:r w:rsidRPr="00A11010">
        <w:rPr>
          <w:rFonts w:asciiTheme="majorBidi" w:hAnsiTheme="majorBidi" w:cstheme="majorBidi"/>
          <w:sz w:val="28"/>
          <w:szCs w:val="28"/>
        </w:rPr>
        <w:t>efficacy</w:t>
      </w:r>
      <w:proofErr w:type="gramStart"/>
      <w:r w:rsidRPr="00A11010">
        <w:rPr>
          <w:rFonts w:asciiTheme="majorBidi" w:hAnsiTheme="majorBidi" w:cstheme="majorBidi"/>
          <w:sz w:val="28"/>
          <w:szCs w:val="28"/>
        </w:rPr>
        <w:t>,behavioral</w:t>
      </w:r>
      <w:proofErr w:type="spellEnd"/>
      <w:proofErr w:type="gramEnd"/>
      <w:r w:rsidRPr="00A11010">
        <w:rPr>
          <w:rFonts w:asciiTheme="majorBidi" w:hAnsiTheme="majorBidi" w:cstheme="majorBidi"/>
          <w:sz w:val="28"/>
          <w:szCs w:val="28"/>
        </w:rPr>
        <w:t xml:space="preserve"> co</w:t>
      </w:r>
      <w:r>
        <w:rPr>
          <w:rFonts w:asciiTheme="majorBidi" w:hAnsiTheme="majorBidi" w:cstheme="majorBidi"/>
          <w:sz w:val="28"/>
          <w:szCs w:val="28"/>
        </w:rPr>
        <w:t xml:space="preserve">ntrol) believed to increase the </w:t>
      </w:r>
      <w:r w:rsidRPr="00A11010">
        <w:rPr>
          <w:rFonts w:asciiTheme="majorBidi" w:hAnsiTheme="majorBidi" w:cstheme="majorBidi"/>
          <w:sz w:val="28"/>
          <w:szCs w:val="28"/>
        </w:rPr>
        <w:t>likelihood of mammography. Nonetheless, little work to date has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examined if increased screening among women receiving such interventions occurs due to changes in these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targeted constructs. The aim of this study is to address this gap in the literature in the context of two interventions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for improving regular screening among Iranian women.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Methods</w:t>
      </w:r>
      <w:r w:rsidRPr="00A11010">
        <w:rPr>
          <w:rFonts w:asciiTheme="majorBidi" w:hAnsiTheme="majorBidi" w:cstheme="majorBidi"/>
          <w:sz w:val="28"/>
          <w:szCs w:val="28"/>
        </w:rPr>
        <w:t>: A sample of 176 women over 50 years old in Tehran, Iran were randomly allocated into one of these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three conditions: 1) an intervention based on Health Belief Model (HBM); 2) an intervention based on an integration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of the HBM and selected constructs from the TPB (TPB); and 3) a control group (CON). Questionnaires were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administered before the i</w:t>
      </w:r>
      <w:r>
        <w:rPr>
          <w:rFonts w:asciiTheme="majorBidi" w:hAnsiTheme="majorBidi" w:cstheme="majorBidi"/>
          <w:sz w:val="28"/>
          <w:szCs w:val="28"/>
        </w:rPr>
        <w:t xml:space="preserve">ntervention and after a 6-month </w:t>
      </w:r>
      <w:r w:rsidRPr="00A11010">
        <w:rPr>
          <w:rFonts w:asciiTheme="majorBidi" w:hAnsiTheme="majorBidi" w:cstheme="majorBidi"/>
          <w:sz w:val="28"/>
          <w:szCs w:val="28"/>
        </w:rPr>
        <w:t>follow-up. The Preacher and Hayes method of mediation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was used in analytic models.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A11010">
        <w:rPr>
          <w:rFonts w:asciiTheme="majorBidi" w:hAnsiTheme="majorBidi" w:cstheme="majorBidi"/>
          <w:sz w:val="28"/>
          <w:szCs w:val="28"/>
        </w:rPr>
        <w:t>: Changes in susceptibility, self-efficacy, and perceived control appeared to mediate HBM-CON differences 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screening. Barriers attenuated the mediating effect of self-efficacy. Changes in barriers and self-efficacy appeared to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mediate TPB-CON differences in screening.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Pr="00A11010">
        <w:rPr>
          <w:rFonts w:asciiTheme="majorBidi" w:hAnsiTheme="majorBidi" w:cstheme="majorBidi"/>
          <w:sz w:val="28"/>
          <w:szCs w:val="28"/>
        </w:rPr>
        <w:t>: This study was successful in</w:t>
      </w:r>
      <w:r>
        <w:rPr>
          <w:rFonts w:asciiTheme="majorBidi" w:hAnsiTheme="majorBidi" w:cstheme="majorBidi"/>
          <w:sz w:val="28"/>
          <w:szCs w:val="28"/>
        </w:rPr>
        <w:t xml:space="preserve"> identifying which theory-based </w:t>
      </w:r>
      <w:r w:rsidRPr="00A11010">
        <w:rPr>
          <w:rFonts w:asciiTheme="majorBidi" w:hAnsiTheme="majorBidi" w:cstheme="majorBidi"/>
          <w:sz w:val="28"/>
          <w:szCs w:val="28"/>
        </w:rPr>
        <w:t>constructs appear to underlie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11010">
        <w:rPr>
          <w:rFonts w:asciiTheme="majorBidi" w:hAnsiTheme="majorBidi" w:cstheme="majorBidi"/>
          <w:sz w:val="28"/>
          <w:szCs w:val="28"/>
        </w:rPr>
        <w:t>effe</w:t>
      </w:r>
      <w:r>
        <w:rPr>
          <w:rFonts w:asciiTheme="majorBidi" w:hAnsiTheme="majorBidi" w:cstheme="majorBidi"/>
          <w:sz w:val="28"/>
          <w:szCs w:val="28"/>
        </w:rPr>
        <w:t xml:space="preserve">ctiveness of HBM- and TPB-based </w:t>
      </w:r>
      <w:r w:rsidRPr="00A11010">
        <w:rPr>
          <w:rFonts w:asciiTheme="majorBidi" w:hAnsiTheme="majorBidi" w:cstheme="majorBidi"/>
          <w:sz w:val="28"/>
          <w:szCs w:val="28"/>
        </w:rPr>
        <w:t>interventions. Specific constructs have been identified that should be targeted</w:t>
      </w:r>
    </w:p>
    <w:p w:rsidR="00A11010" w:rsidRPr="00A11010" w:rsidRDefault="00A11010" w:rsidP="00A1101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A11010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Pr="00A11010">
        <w:rPr>
          <w:rFonts w:asciiTheme="majorBidi" w:hAnsiTheme="majorBidi" w:cstheme="majorBidi"/>
          <w:sz w:val="28"/>
          <w:szCs w:val="28"/>
        </w:rPr>
        <w:t xml:space="preserve"> clinical practice to increase mammography practices among Iranian women.</w:t>
      </w:r>
    </w:p>
    <w:p w:rsidR="00A11010" w:rsidRPr="00A11010" w:rsidRDefault="00A11010" w:rsidP="00A11010">
      <w:pPr>
        <w:jc w:val="both"/>
        <w:rPr>
          <w:rFonts w:asciiTheme="majorBidi" w:hAnsiTheme="majorBidi" w:cstheme="majorBidi"/>
          <w:sz w:val="28"/>
          <w:szCs w:val="28"/>
        </w:rPr>
      </w:pPr>
      <w:r w:rsidRPr="00A11010">
        <w:rPr>
          <w:rFonts w:asciiTheme="majorBidi" w:hAnsiTheme="majorBidi" w:cstheme="majorBidi"/>
          <w:b/>
          <w:bCs/>
          <w:sz w:val="28"/>
          <w:szCs w:val="28"/>
        </w:rPr>
        <w:t>Keywords</w:t>
      </w:r>
      <w:r w:rsidRPr="00A11010">
        <w:rPr>
          <w:rFonts w:asciiTheme="majorBidi" w:hAnsiTheme="majorBidi" w:cstheme="majorBidi"/>
          <w:sz w:val="28"/>
          <w:szCs w:val="28"/>
        </w:rPr>
        <w:t>: Repeat Mammography, Mediators, Intervention, Iranian Women, Breast Cancer</w:t>
      </w:r>
    </w:p>
    <w:sectPr w:rsidR="00A11010" w:rsidRPr="00A11010" w:rsidSect="00437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kbqsk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A11010"/>
    <w:rsid w:val="00437C07"/>
    <w:rsid w:val="00A1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C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امجد احمدی</dc:creator>
  <cp:lastModifiedBy>امجد احمدی</cp:lastModifiedBy>
  <cp:revision>1</cp:revision>
  <dcterms:created xsi:type="dcterms:W3CDTF">2016-06-29T07:15:00Z</dcterms:created>
  <dcterms:modified xsi:type="dcterms:W3CDTF">2016-06-29T07:23:00Z</dcterms:modified>
</cp:coreProperties>
</file>