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6C6" w:rsidRDefault="008016C6" w:rsidP="008016C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Negative correlation between levels of extracellular ubiquitin and regenerating blood cell count in irradiated mice</w:t>
      </w:r>
    </w:p>
    <w:p w:rsidR="008016C6" w:rsidRDefault="008016C6" w:rsidP="008016C6">
      <w:pPr>
        <w:spacing w:after="0" w:line="360" w:lineRule="auto"/>
        <w:rPr>
          <w:rFonts w:ascii="Times New Roman" w:hAnsi="Times New Roman" w:cs="Times New Roman"/>
          <w:sz w:val="24"/>
          <w:szCs w:val="24"/>
        </w:rPr>
      </w:pPr>
    </w:p>
    <w:p w:rsidR="008016C6" w:rsidRDefault="008016C6" w:rsidP="008016C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R. </w:t>
      </w:r>
      <w:proofErr w:type="spellStart"/>
      <w:r>
        <w:rPr>
          <w:rFonts w:ascii="Times New Roman" w:hAnsi="Times New Roman" w:cs="Times New Roman"/>
          <w:sz w:val="24"/>
          <w:szCs w:val="24"/>
        </w:rPr>
        <w:t>Sujashvili</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Ioramashvili</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Aptsiauri</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Gvinadze</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Ivanishvili</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Mindorashvili</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Mazmishvili</w:t>
      </w:r>
      <w:proofErr w:type="spellEnd"/>
    </w:p>
    <w:p w:rsidR="008016C6" w:rsidRDefault="008016C6" w:rsidP="008016C6">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Iv. </w:t>
      </w:r>
      <w:proofErr w:type="spellStart"/>
      <w:r>
        <w:rPr>
          <w:rFonts w:ascii="Times New Roman" w:hAnsi="Times New Roman" w:cs="Times New Roman"/>
          <w:i/>
          <w:sz w:val="24"/>
          <w:szCs w:val="24"/>
        </w:rPr>
        <w:t>Beritashvili</w:t>
      </w:r>
      <w:proofErr w:type="spellEnd"/>
      <w:r>
        <w:rPr>
          <w:rFonts w:ascii="Times New Roman" w:hAnsi="Times New Roman" w:cs="Times New Roman"/>
          <w:i/>
          <w:sz w:val="24"/>
          <w:szCs w:val="24"/>
        </w:rPr>
        <w:t xml:space="preserve"> Center of Experimental Biomedicine </w:t>
      </w:r>
    </w:p>
    <w:p w:rsidR="008016C6" w:rsidRDefault="008016C6" w:rsidP="008016C6">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New Vision University </w:t>
      </w:r>
    </w:p>
    <w:p w:rsidR="008016C6" w:rsidRDefault="008016C6" w:rsidP="008016C6">
      <w:pPr>
        <w:spacing w:after="0" w:line="360" w:lineRule="auto"/>
        <w:rPr>
          <w:rFonts w:ascii="Times New Roman" w:hAnsi="Times New Roman" w:cs="Times New Roman"/>
          <w:i/>
          <w:sz w:val="24"/>
          <w:szCs w:val="24"/>
        </w:rPr>
      </w:pPr>
      <w:r>
        <w:rPr>
          <w:rFonts w:ascii="Times New Roman" w:hAnsi="Times New Roman" w:cs="Times New Roman"/>
          <w:i/>
          <w:sz w:val="24"/>
          <w:szCs w:val="24"/>
        </w:rPr>
        <w:t>Tbilisi, Georgia 2018</w:t>
      </w:r>
    </w:p>
    <w:p w:rsidR="008016C6" w:rsidRDefault="008016C6" w:rsidP="008016C6">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Project Granted from </w:t>
      </w:r>
      <w:proofErr w:type="spellStart"/>
      <w:r>
        <w:rPr>
          <w:rFonts w:ascii="Times New Roman" w:hAnsi="Times New Roman" w:cs="Times New Roman"/>
          <w:i/>
          <w:sz w:val="24"/>
          <w:szCs w:val="24"/>
        </w:rPr>
        <w:t>Shota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Rustaveli</w:t>
      </w:r>
      <w:proofErr w:type="spellEnd"/>
      <w:r>
        <w:rPr>
          <w:rFonts w:ascii="Times New Roman" w:hAnsi="Times New Roman" w:cs="Times New Roman"/>
          <w:i/>
          <w:sz w:val="24"/>
          <w:szCs w:val="24"/>
        </w:rPr>
        <w:t xml:space="preserve"> National Science Foundation 2016-2019</w:t>
      </w:r>
    </w:p>
    <w:p w:rsidR="008016C6" w:rsidRDefault="008016C6" w:rsidP="008016C6">
      <w:pPr>
        <w:spacing w:after="0" w:line="360" w:lineRule="auto"/>
        <w:rPr>
          <w:rFonts w:ascii="Times New Roman" w:hAnsi="Times New Roman" w:cs="Times New Roman"/>
          <w:sz w:val="24"/>
          <w:szCs w:val="24"/>
        </w:rPr>
      </w:pPr>
    </w:p>
    <w:p w:rsidR="008016C6" w:rsidRDefault="008016C6" w:rsidP="008016C6">
      <w:pPr>
        <w:spacing w:after="0" w:line="360" w:lineRule="auto"/>
        <w:rPr>
          <w:rFonts w:ascii="Times New Roman" w:hAnsi="Times New Roman" w:cs="Times New Roman"/>
          <w:b/>
          <w:sz w:val="24"/>
          <w:szCs w:val="24"/>
        </w:rPr>
      </w:pPr>
      <w:r>
        <w:rPr>
          <w:rFonts w:ascii="Times New Roman" w:hAnsi="Times New Roman" w:cs="Times New Roman"/>
          <w:b/>
          <w:sz w:val="24"/>
          <w:szCs w:val="24"/>
        </w:rPr>
        <w:t>Abstract</w:t>
      </w:r>
    </w:p>
    <w:p w:rsidR="008016C6" w:rsidRDefault="008016C6" w:rsidP="008016C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Ubiquitin origin and especially functions in extracellular fluids and blood plasma are still unclear. Several studies have revealed that ubiquitin concentrations in body fluids </w:t>
      </w:r>
      <w:proofErr w:type="gramStart"/>
      <w:r>
        <w:rPr>
          <w:rFonts w:ascii="Times New Roman" w:hAnsi="Times New Roman" w:cs="Times New Roman"/>
          <w:sz w:val="24"/>
          <w:szCs w:val="24"/>
        </w:rPr>
        <w:t>are increased</w:t>
      </w:r>
      <w:proofErr w:type="gramEnd"/>
      <w:r>
        <w:rPr>
          <w:rFonts w:ascii="Times New Roman" w:hAnsi="Times New Roman" w:cs="Times New Roman"/>
          <w:sz w:val="24"/>
          <w:szCs w:val="24"/>
        </w:rPr>
        <w:t xml:space="preserve"> in patients with various diseases. However, serum concentrations of extracellular ubiquitin after irradiation in cancerous patients </w:t>
      </w:r>
      <w:proofErr w:type="gramStart"/>
      <w:r>
        <w:rPr>
          <w:rFonts w:ascii="Times New Roman" w:hAnsi="Times New Roman" w:cs="Times New Roman"/>
          <w:sz w:val="24"/>
          <w:szCs w:val="24"/>
        </w:rPr>
        <w:t>have not been studied</w:t>
      </w:r>
      <w:proofErr w:type="gramEnd"/>
      <w:r>
        <w:rPr>
          <w:rFonts w:ascii="Times New Roman" w:hAnsi="Times New Roman" w:cs="Times New Roman"/>
          <w:sz w:val="24"/>
          <w:szCs w:val="24"/>
        </w:rPr>
        <w:t xml:space="preserve">. The main goal of our investigation is quantitative assessment of serum extracellular ubiquitin and assignment of correlation between extracellular levels of ubiquitin and blood cell count after irradiation in mice.  We used 3Gy and 5.5Gy </w:t>
      </w:r>
      <w:r>
        <w:rPr>
          <w:rFonts w:ascii="Times New Roman" w:hAnsi="Times New Roman" w:cs="Times New Roman"/>
          <w:sz w:val="24"/>
          <w:szCs w:val="24"/>
          <w:vertAlign w:val="superscript"/>
        </w:rPr>
        <w:t>137</w:t>
      </w:r>
      <w:r>
        <w:rPr>
          <w:rFonts w:ascii="Times New Roman" w:hAnsi="Times New Roman" w:cs="Times New Roman"/>
          <w:sz w:val="24"/>
          <w:szCs w:val="24"/>
        </w:rPr>
        <w:t xml:space="preserve">Cs gamma-irradiated mice of 6-week age for modeling cytopenia. Microscopy, immunological and statistical methods have been implicated for calculation of total cell count of peripheral blood cells and concentration changes of ubiquitin in blood serum of mice. Study revealed the negative correlation between levels of extracellular ubiquitin and regenerating blood cell counts. </w:t>
      </w:r>
    </w:p>
    <w:p w:rsidR="008016C6" w:rsidRPr="008016C6" w:rsidRDefault="008016C6" w:rsidP="008016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Our results may prove the hypothesis that ubiquitin levels increase in extracellular area due to </w:t>
      </w:r>
      <w:proofErr w:type="gramStart"/>
      <w:r>
        <w:rPr>
          <w:rFonts w:ascii="Times New Roman" w:hAnsi="Times New Roman" w:cs="Times New Roman"/>
          <w:sz w:val="24"/>
          <w:szCs w:val="24"/>
        </w:rPr>
        <w:t>cytolysis</w:t>
      </w:r>
      <w:proofErr w:type="gramEnd"/>
      <w:r>
        <w:rPr>
          <w:rFonts w:ascii="Times New Roman" w:hAnsi="Times New Roman" w:cs="Times New Roman"/>
          <w:sz w:val="24"/>
          <w:szCs w:val="24"/>
        </w:rPr>
        <w:t>. However, here become apparent a question about diminution of ubiquitin level in the extracellular area during cell count elevation. Farther investigation is required for elucidation of pathways of serum ubiquitin especially with regard to its prognostic importance in patients suffering from cancer subjected to radiotherapy.</w:t>
      </w:r>
    </w:p>
    <w:p w:rsidR="008016C6" w:rsidRDefault="008016C6" w:rsidP="008016C6">
      <w:pPr>
        <w:rPr>
          <w:rFonts w:ascii="Times New Roman" w:hAnsi="Times New Roman" w:cs="Times New Roman"/>
        </w:rPr>
      </w:pPr>
      <w:r>
        <w:rPr>
          <w:rFonts w:ascii="Times New Roman" w:hAnsi="Times New Roman" w:cs="Times New Roman"/>
          <w:b/>
        </w:rPr>
        <w:t>Key words</w:t>
      </w:r>
      <w:r>
        <w:rPr>
          <w:rFonts w:ascii="Times New Roman" w:hAnsi="Times New Roman" w:cs="Times New Roman"/>
        </w:rPr>
        <w:t>: cancer, extracellular ubiquitin, radiotherapy, blood regeneration, modeled cytopenia</w:t>
      </w:r>
    </w:p>
    <w:p w:rsidR="0013572F" w:rsidRDefault="0013572F"/>
    <w:sectPr w:rsidR="0013572F" w:rsidSect="0013572F">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16C6"/>
    <w:rsid w:val="0013572F"/>
    <w:rsid w:val="008016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6C6"/>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6147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2018-07-06T13:56:00Z</dcterms:created>
  <dcterms:modified xsi:type="dcterms:W3CDTF">2018-07-06T14:06:00Z</dcterms:modified>
</cp:coreProperties>
</file>