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C81E48" w14:textId="77777777" w:rsidR="005A7EB8" w:rsidRDefault="005A7EB8" w:rsidP="005A7EB8">
      <w:pPr>
        <w:rPr>
          <w:rFonts w:ascii="Times New Roman" w:eastAsia="Times New Roman" w:hAnsi="Times New Roman" w:cs="Times New Roman"/>
          <w:b/>
          <w:color w:val="222222"/>
          <w:sz w:val="32"/>
          <w:szCs w:val="32"/>
          <w:shd w:val="clear" w:color="auto" w:fill="FFFFFF"/>
        </w:rPr>
      </w:pPr>
      <w:r w:rsidRPr="00CC4527">
        <w:rPr>
          <w:rFonts w:ascii="Times New Roman" w:eastAsia="Times New Roman" w:hAnsi="Times New Roman" w:cs="Times New Roman"/>
          <w:b/>
          <w:color w:val="222222"/>
          <w:sz w:val="32"/>
          <w:szCs w:val="32"/>
          <w:shd w:val="clear" w:color="auto" w:fill="FFFFFF"/>
        </w:rPr>
        <w:t>Cohort study of i</w:t>
      </w:r>
      <w:bookmarkStart w:id="0" w:name="_GoBack"/>
      <w:bookmarkEnd w:id="0"/>
      <w:r w:rsidRPr="00CC4527">
        <w:rPr>
          <w:rFonts w:ascii="Times New Roman" w:eastAsia="Times New Roman" w:hAnsi="Times New Roman" w:cs="Times New Roman"/>
          <w:b/>
          <w:color w:val="222222"/>
          <w:sz w:val="32"/>
          <w:szCs w:val="32"/>
          <w:shd w:val="clear" w:color="auto" w:fill="FFFFFF"/>
        </w:rPr>
        <w:t xml:space="preserve">mmunotherapy in patients with colorectal </w:t>
      </w:r>
      <w:r>
        <w:rPr>
          <w:rFonts w:ascii="Times New Roman" w:eastAsia="Times New Roman" w:hAnsi="Times New Roman" w:cs="Times New Roman"/>
          <w:b/>
          <w:color w:val="222222"/>
          <w:sz w:val="32"/>
          <w:szCs w:val="32"/>
          <w:shd w:val="clear" w:color="auto" w:fill="FFFFFF"/>
        </w:rPr>
        <w:t xml:space="preserve"> </w:t>
      </w:r>
    </w:p>
    <w:p w14:paraId="213E788A" w14:textId="77777777" w:rsidR="005A7EB8" w:rsidRPr="00CC4527" w:rsidRDefault="005A7EB8" w:rsidP="005A7EB8">
      <w:pPr>
        <w:rPr>
          <w:rFonts w:ascii="Times New Roman" w:eastAsia="Times New Roman" w:hAnsi="Times New Roman" w:cs="Times New Roman"/>
          <w:b/>
          <w:color w:val="222222"/>
          <w:sz w:val="32"/>
          <w:szCs w:val="32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222222"/>
          <w:sz w:val="32"/>
          <w:szCs w:val="32"/>
          <w:shd w:val="clear" w:color="auto" w:fill="FFFFFF"/>
        </w:rPr>
        <w:t xml:space="preserve">               </w:t>
      </w:r>
      <w:r w:rsidRPr="00CC4527">
        <w:rPr>
          <w:rFonts w:ascii="Times New Roman" w:eastAsia="Times New Roman" w:hAnsi="Times New Roman" w:cs="Times New Roman"/>
          <w:b/>
          <w:color w:val="222222"/>
          <w:sz w:val="32"/>
          <w:szCs w:val="32"/>
          <w:shd w:val="clear" w:color="auto" w:fill="FFFFFF"/>
        </w:rPr>
        <w:t>cancer and</w:t>
      </w:r>
      <w:r>
        <w:rPr>
          <w:rFonts w:ascii="Times New Roman" w:eastAsia="Times New Roman" w:hAnsi="Times New Roman" w:cs="Times New Roman"/>
          <w:b/>
          <w:color w:val="222222"/>
          <w:sz w:val="32"/>
          <w:szCs w:val="32"/>
          <w:shd w:val="clear" w:color="auto" w:fill="FFFFFF"/>
        </w:rPr>
        <w:t xml:space="preserve"> </w:t>
      </w:r>
      <w:r w:rsidRPr="00CC4527">
        <w:rPr>
          <w:rFonts w:ascii="Times New Roman" w:eastAsia="Times New Roman" w:hAnsi="Times New Roman" w:cs="Times New Roman"/>
          <w:b/>
          <w:color w:val="222222"/>
          <w:sz w:val="32"/>
          <w:szCs w:val="32"/>
          <w:shd w:val="clear" w:color="auto" w:fill="FFFFFF"/>
        </w:rPr>
        <w:t>DNA mismatch repair defects</w:t>
      </w:r>
    </w:p>
    <w:p w14:paraId="74A30B70" w14:textId="77777777" w:rsidR="005A7EB8" w:rsidRPr="00B67903" w:rsidRDefault="005A7EB8" w:rsidP="005A7EB8">
      <w:pPr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</w:rPr>
      </w:pPr>
    </w:p>
    <w:p w14:paraId="2DFAC891" w14:textId="77777777" w:rsidR="005A7EB8" w:rsidRDefault="005A7EB8" w:rsidP="005A7EB8">
      <w:pPr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Kakil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I Rasul,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Mahir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Petkar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A. Rahman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Zar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Mohamed S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Elkhetim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Arwa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I Ahmed, Mai H Mustafa, Mohamed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Talaat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, Rawan Dawood</w:t>
      </w:r>
    </w:p>
    <w:p w14:paraId="08ED2657" w14:textId="77777777" w:rsidR="005A7EB8" w:rsidRDefault="005A7EB8" w:rsidP="005A7EB8">
      <w:pPr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0CE48BE9" w14:textId="77777777" w:rsidR="005A7EB8" w:rsidRPr="002E4D07" w:rsidRDefault="005A7EB8" w:rsidP="005A7EB8">
      <w:pP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</w:pPr>
      <w:r w:rsidRPr="002E4D07"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 xml:space="preserve">   Abstract; </w:t>
      </w:r>
    </w:p>
    <w:p w14:paraId="36D814E1" w14:textId="77777777" w:rsidR="005A7EB8" w:rsidRDefault="005A7EB8" w:rsidP="005A7EB8">
      <w:pPr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1AA5CE29" w14:textId="77777777" w:rsidR="005A7EB8" w:rsidRPr="00DC4AA9" w:rsidRDefault="005A7EB8" w:rsidP="005A7EB8">
      <w:pPr>
        <w:spacing w:line="48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  </w:t>
      </w:r>
      <w:r w:rsidRPr="00DC4AA9">
        <w:rPr>
          <w:rFonts w:ascii="Times New Roman" w:eastAsia="Times New Roman" w:hAnsi="Times New Roman" w:cs="Times New Roman"/>
          <w:color w:val="000000"/>
          <w:shd w:val="clear" w:color="auto" w:fill="FFFFFF"/>
        </w:rPr>
        <w:t>Colorectal cancer (CRC) is the second leading cause of cancer related deaths after lung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r w:rsidRPr="00DC4AA9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cancer </w:t>
      </w:r>
      <w:r w:rsidRPr="00DC4AA9">
        <w:rPr>
          <w:rFonts w:ascii="Times New Roman" w:eastAsia="Times New Roman" w:hAnsi="Times New Roman" w:cs="Times New Roman"/>
        </w:rPr>
        <w:t xml:space="preserve">and it </w:t>
      </w:r>
      <w:r w:rsidRPr="00DC4AA9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is the third most commonly diagnosed malignancy worldwide after the lung and 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the </w:t>
      </w:r>
      <w:r w:rsidRPr="00DC4AA9">
        <w:rPr>
          <w:rFonts w:ascii="Times New Roman" w:eastAsia="Times New Roman" w:hAnsi="Times New Roman" w:cs="Times New Roman"/>
          <w:color w:val="000000"/>
          <w:shd w:val="clear" w:color="auto" w:fill="FFFFFF"/>
        </w:rPr>
        <w:t>breast.</w:t>
      </w:r>
      <w:r w:rsidRPr="00DC4AA9">
        <w:rPr>
          <w:rFonts w:ascii="Times New Roman" w:hAnsi="Times New Roman" w:cs="Times New Roman"/>
        </w:rPr>
        <w:t xml:space="preserve"> </w:t>
      </w:r>
      <w:r w:rsidRPr="00DC4AA9">
        <w:rPr>
          <w:rFonts w:ascii="Times New Roman" w:eastAsia="Times New Roman" w:hAnsi="Times New Roman" w:cs="Times New Roman"/>
          <w:color w:val="000000"/>
          <w:shd w:val="clear" w:color="auto" w:fill="FFFFFF"/>
        </w:rPr>
        <w:t>Immunotherapeutic agent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s</w:t>
      </w:r>
      <w:r w:rsidRPr="00DC4AA9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such as checkpoint inhibitors had </w:t>
      </w:r>
      <w:proofErr w:type="gram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a</w:t>
      </w:r>
      <w:proofErr w:type="gram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r w:rsidRPr="00DC4AA9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FDA approval, this therapeutic approach for patients with CRC is still under development and </w:t>
      </w:r>
      <w:r w:rsidRPr="00DC4AA9">
        <w:rPr>
          <w:rFonts w:ascii="Times New Roman" w:hAnsi="Times New Roman" w:cs="Times New Roman"/>
        </w:rPr>
        <w:t>there are more studies ongoing using checkpoint inhibitor</w:t>
      </w:r>
      <w:r>
        <w:rPr>
          <w:rFonts w:ascii="Times New Roman" w:hAnsi="Times New Roman" w:cs="Times New Roman"/>
        </w:rPr>
        <w:t>s</w:t>
      </w:r>
      <w:r w:rsidRPr="00DC4AA9">
        <w:rPr>
          <w:rFonts w:ascii="Times New Roman" w:hAnsi="Times New Roman" w:cs="Times New Roman"/>
        </w:rPr>
        <w:t xml:space="preserve"> in phase II and phase III evaluating the efficacy of these agent</w:t>
      </w:r>
      <w:r>
        <w:rPr>
          <w:rFonts w:ascii="Times New Roman" w:hAnsi="Times New Roman" w:cs="Times New Roman"/>
        </w:rPr>
        <w:t>s</w:t>
      </w:r>
      <w:r w:rsidRPr="00DC4AA9">
        <w:rPr>
          <w:rFonts w:ascii="Times New Roman" w:hAnsi="Times New Roman" w:cs="Times New Roman"/>
        </w:rPr>
        <w:t xml:space="preserve"> in patient</w:t>
      </w:r>
      <w:r>
        <w:rPr>
          <w:rFonts w:ascii="Times New Roman" w:hAnsi="Times New Roman" w:cs="Times New Roman"/>
        </w:rPr>
        <w:t>s</w:t>
      </w:r>
      <w:r w:rsidRPr="00DC4AA9">
        <w:rPr>
          <w:rFonts w:ascii="Times New Roman" w:hAnsi="Times New Roman" w:cs="Times New Roman"/>
        </w:rPr>
        <w:t xml:space="preserve"> with </w:t>
      </w:r>
      <w:r w:rsidRPr="00DC4AA9">
        <w:rPr>
          <w:rFonts w:ascii="Times New Roman" w:eastAsia="Times New Roman" w:hAnsi="Times New Roman" w:cs="Times New Roman"/>
          <w:color w:val="222222"/>
          <w:shd w:val="clear" w:color="auto" w:fill="FFFFFF"/>
        </w:rPr>
        <w:t>deficient mismatch repair</w:t>
      </w:r>
      <w:r>
        <w:rPr>
          <w:rFonts w:ascii="Times New Roman" w:eastAsia="Times New Roman" w:hAnsi="Times New Roman" w:cs="Times New Roman"/>
        </w:rPr>
        <w:t xml:space="preserve"> (</w:t>
      </w:r>
      <w:proofErr w:type="spellStart"/>
      <w:r w:rsidRPr="00DC4AA9">
        <w:rPr>
          <w:rFonts w:ascii="Times New Roman" w:hAnsi="Times New Roman" w:cs="Times New Roman"/>
        </w:rPr>
        <w:t>dMMR</w:t>
      </w:r>
      <w:proofErr w:type="spellEnd"/>
      <w:r>
        <w:rPr>
          <w:rFonts w:ascii="Times New Roman" w:hAnsi="Times New Roman" w:cs="Times New Roman"/>
        </w:rPr>
        <w:t>)</w:t>
      </w:r>
      <w:r w:rsidRPr="00DC4AA9">
        <w:rPr>
          <w:rFonts w:ascii="Times New Roman" w:hAnsi="Times New Roman" w:cs="Times New Roman"/>
        </w:rPr>
        <w:t xml:space="preserve">. </w:t>
      </w:r>
      <w:r w:rsidRPr="00DC4AA9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In 15% of </w:t>
      </w:r>
      <w:r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the </w:t>
      </w:r>
      <w:r w:rsidRPr="00DC4AA9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CRCs </w:t>
      </w:r>
      <w:r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there are</w:t>
      </w:r>
      <w:r w:rsidRPr="00DC4AA9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 defective DNA mismatch repair systems (MMR) caused by</w:t>
      </w:r>
      <w:r w:rsidRPr="006E25A8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 inactivation of </w:t>
      </w:r>
      <w:proofErr w:type="spellStart"/>
      <w:r w:rsidRPr="006E25A8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mutL</w:t>
      </w:r>
      <w:proofErr w:type="spellEnd"/>
      <w:r w:rsidRPr="006E25A8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 homologue 1 (</w:t>
      </w:r>
      <w:r w:rsidRPr="006E25A8">
        <w:rPr>
          <w:rFonts w:ascii="Times New Roman" w:eastAsia="Times New Roman" w:hAnsi="Times New Roman" w:cs="Times New Roman"/>
          <w:i/>
          <w:iCs/>
          <w:color w:val="000000" w:themeColor="text1"/>
          <w:shd w:val="clear" w:color="auto" w:fill="FFFFFF"/>
        </w:rPr>
        <w:t>MLH1</w:t>
      </w:r>
      <w:r w:rsidRPr="006E25A8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), </w:t>
      </w:r>
      <w:r w:rsidRPr="006E25A8">
        <w:rPr>
          <w:rFonts w:ascii="Times New Roman" w:eastAsia="Times New Roman" w:hAnsi="Times New Roman" w:cs="Times New Roman"/>
          <w:i/>
          <w:iCs/>
          <w:color w:val="000000" w:themeColor="text1"/>
          <w:shd w:val="clear" w:color="auto" w:fill="FFFFFF"/>
        </w:rPr>
        <w:t>MLH3</w:t>
      </w:r>
      <w:r w:rsidRPr="006E25A8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6E25A8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mutS</w:t>
      </w:r>
      <w:proofErr w:type="spellEnd"/>
      <w:r w:rsidRPr="006E25A8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 homologue </w:t>
      </w:r>
      <w:r w:rsidRPr="00BA2D10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2 (</w:t>
      </w:r>
      <w:r w:rsidRPr="006E25A8">
        <w:rPr>
          <w:rFonts w:ascii="Times New Roman" w:eastAsia="Times New Roman" w:hAnsi="Times New Roman" w:cs="Times New Roman"/>
          <w:i/>
          <w:iCs/>
          <w:color w:val="000000" w:themeColor="text1"/>
          <w:shd w:val="clear" w:color="auto" w:fill="FFFFFF"/>
        </w:rPr>
        <w:t>MSH2</w:t>
      </w:r>
      <w:r w:rsidRPr="006E25A8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), </w:t>
      </w:r>
      <w:r w:rsidRPr="006E25A8">
        <w:rPr>
          <w:rFonts w:ascii="Times New Roman" w:eastAsia="Times New Roman" w:hAnsi="Times New Roman" w:cs="Times New Roman"/>
          <w:i/>
          <w:iCs/>
          <w:color w:val="000000" w:themeColor="text1"/>
          <w:shd w:val="clear" w:color="auto" w:fill="FFFFFF"/>
        </w:rPr>
        <w:t>MSH3</w:t>
      </w:r>
      <w:r w:rsidRPr="006E25A8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, </w:t>
      </w:r>
      <w:r w:rsidRPr="006E25A8">
        <w:rPr>
          <w:rFonts w:ascii="Times New Roman" w:eastAsia="Times New Roman" w:hAnsi="Times New Roman" w:cs="Times New Roman"/>
          <w:i/>
          <w:iCs/>
          <w:color w:val="000000" w:themeColor="text1"/>
          <w:shd w:val="clear" w:color="auto" w:fill="FFFFFF"/>
        </w:rPr>
        <w:t>MSH6, </w:t>
      </w:r>
      <w:r w:rsidRPr="006E25A8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or PMS1 homologue 2 (</w:t>
      </w:r>
      <w:r w:rsidRPr="006E25A8">
        <w:rPr>
          <w:rFonts w:ascii="Times New Roman" w:eastAsia="Times New Roman" w:hAnsi="Times New Roman" w:cs="Times New Roman"/>
          <w:i/>
          <w:iCs/>
          <w:color w:val="000000" w:themeColor="text1"/>
          <w:shd w:val="clear" w:color="auto" w:fill="FFFFFF"/>
        </w:rPr>
        <w:t>PMS2</w:t>
      </w:r>
      <w:r w:rsidRPr="006E25A8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). This may occur through inherited or sporadic mutations, or through epigenetic silencing. These dominant genomic features give rise to hypermutations and microsatellite instability (MSI)</w:t>
      </w:r>
      <w:r>
        <w:rPr>
          <w:rFonts w:asciiTheme="majorBidi" w:hAnsiTheme="majorBidi" w:cstheme="majorBidi"/>
        </w:rPr>
        <w:t xml:space="preserve"> In this study we used checkpoint inhibitors in 3 patients, (2 colon and 1 rectal cancer), one of them with metastatic stage as palliative treatment, 1 as neoadjuvant before liver metastasis resection then as adjuvant and the 3</w:t>
      </w:r>
      <w:r w:rsidRPr="00BB7522">
        <w:rPr>
          <w:rFonts w:asciiTheme="majorBidi" w:hAnsiTheme="majorBidi" w:cstheme="majorBidi"/>
          <w:vertAlign w:val="superscript"/>
        </w:rPr>
        <w:t>rd</w:t>
      </w:r>
      <w:r>
        <w:rPr>
          <w:rFonts w:asciiTheme="majorBidi" w:hAnsiTheme="majorBidi" w:cstheme="majorBidi"/>
        </w:rPr>
        <w:t xml:space="preserve"> one as neoadjuvant after chemoradiotherapy for rectal cancer, all of the 3 patients showed dramatic response. </w:t>
      </w:r>
    </w:p>
    <w:p w14:paraId="65E2CD3D" w14:textId="77777777" w:rsidR="005A7EB8" w:rsidRDefault="005A7EB8" w:rsidP="005A7EB8">
      <w:pPr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48E88EE7" w14:textId="77777777" w:rsidR="005A7EB8" w:rsidRDefault="005A7EB8" w:rsidP="005A7EB8">
      <w:pPr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1CBF036B" w14:textId="77777777" w:rsidR="005A7EB8" w:rsidRPr="007E3C4E" w:rsidRDefault="005A7EB8" w:rsidP="005A7EB8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Keywords: </w:t>
      </w:r>
      <w:r w:rsidRPr="007E3C4E">
        <w:rPr>
          <w:rFonts w:ascii="Times New Roman" w:eastAsia="Times New Roman" w:hAnsi="Times New Roman" w:cs="Times New Roman"/>
          <w:color w:val="000000"/>
          <w:shd w:val="clear" w:color="auto" w:fill="FFFFFF"/>
        </w:rPr>
        <w:t>Colorectal cancer (CRC), immunotherapy, microsatellite instability (MSI)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, mismatch repair deficient (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dMMR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)</w:t>
      </w:r>
    </w:p>
    <w:p w14:paraId="66F2EEFE" w14:textId="77777777" w:rsidR="005A7EB8" w:rsidRDefault="005A7EB8" w:rsidP="005A7EB8">
      <w:pPr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10C77F49" w14:textId="77777777" w:rsidR="005A7EB8" w:rsidRDefault="005A7EB8" w:rsidP="005A7EB8">
      <w:pPr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 Correspondence: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Kakil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Rasul, National Center for Cancer Care and Research (NCCCR)</w:t>
      </w:r>
    </w:p>
    <w:p w14:paraId="506AD468" w14:textId="77777777" w:rsidR="005A7EB8" w:rsidRDefault="005A7EB8" w:rsidP="005A7EB8">
      <w:pPr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                             Hamad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Medcial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Corporation, Doha, Qatar </w:t>
      </w:r>
    </w:p>
    <w:p w14:paraId="2D637F29" w14:textId="77777777" w:rsidR="005A7EB8" w:rsidRDefault="005A7EB8" w:rsidP="005A7EB8">
      <w:pPr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                            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Email:krasul@hamad.qa</w:t>
      </w:r>
      <w:proofErr w:type="spellEnd"/>
      <w:proofErr w:type="gramEnd"/>
    </w:p>
    <w:p w14:paraId="01FE5C94" w14:textId="74129E43" w:rsidR="005A7EB8" w:rsidRDefault="005A7EB8" w:rsidP="00E7150F">
      <w:pPr>
        <w:spacing w:line="480" w:lineRule="auto"/>
        <w:rPr>
          <w:rFonts w:ascii="Calisto MT" w:eastAsia="Times New Roman" w:hAnsi="Calisto MT" w:cs="Times New Roman"/>
          <w:b/>
          <w:bCs/>
          <w:color w:val="E36C0A"/>
          <w:sz w:val="32"/>
          <w:szCs w:val="32"/>
          <w:lang w:val="en-IN"/>
        </w:rPr>
      </w:pPr>
    </w:p>
    <w:p w14:paraId="094E5965" w14:textId="77777777" w:rsidR="005A7EB8" w:rsidRDefault="005A7EB8" w:rsidP="00E7150F">
      <w:pPr>
        <w:spacing w:line="480" w:lineRule="auto"/>
        <w:rPr>
          <w:rFonts w:ascii="Times New Roman" w:eastAsia="Times New Roman" w:hAnsi="Times New Roman" w:cs="Times New Roman"/>
          <w:b/>
          <w:color w:val="000000"/>
          <w:sz w:val="32"/>
          <w:szCs w:val="32"/>
          <w:shd w:val="clear" w:color="auto" w:fill="FFFFFF"/>
        </w:rPr>
      </w:pPr>
    </w:p>
    <w:p w14:paraId="1A436AE1" w14:textId="77777777" w:rsidR="005A7EB8" w:rsidRDefault="005A7EB8" w:rsidP="005A7EB8">
      <w:pPr>
        <w:spacing w:line="480" w:lineRule="auto"/>
        <w:rPr>
          <w:rFonts w:ascii="Times New Roman" w:eastAsia="Times New Roman" w:hAnsi="Times New Roman" w:cs="Times New Roman"/>
          <w:b/>
          <w:color w:val="000000"/>
          <w:sz w:val="32"/>
          <w:szCs w:val="32"/>
          <w:shd w:val="clear" w:color="auto" w:fill="FFFFFF"/>
        </w:rPr>
      </w:pPr>
    </w:p>
    <w:p w14:paraId="5943FA60" w14:textId="5D121884" w:rsidR="00E7150F" w:rsidRDefault="00E7150F" w:rsidP="005A7EB8">
      <w:pPr>
        <w:spacing w:line="480" w:lineRule="auto"/>
      </w:pPr>
      <w:proofErr w:type="spellStart"/>
      <w:r w:rsidRPr="00E7150F">
        <w:rPr>
          <w:b/>
        </w:rPr>
        <w:t>Affliation</w:t>
      </w:r>
      <w:proofErr w:type="spellEnd"/>
      <w:r>
        <w:t xml:space="preserve">; </w:t>
      </w:r>
      <w:r w:rsidR="00341AE7">
        <w:t xml:space="preserve">National Center for Cancer Care and Research, Hamad Medical </w:t>
      </w:r>
      <w:r w:rsidR="00201732">
        <w:t>Corporation</w:t>
      </w:r>
      <w:r w:rsidR="00341AE7">
        <w:t xml:space="preserve">, Doha/ Qatar  </w:t>
      </w:r>
    </w:p>
    <w:p w14:paraId="4A597A7D" w14:textId="44B22540" w:rsidR="00E7150F" w:rsidRDefault="00E7150F" w:rsidP="00E7150F">
      <w:pPr>
        <w:spacing w:line="480" w:lineRule="auto"/>
      </w:pPr>
      <w:proofErr w:type="gramStart"/>
      <w:r w:rsidRPr="00E7150F">
        <w:rPr>
          <w:b/>
        </w:rPr>
        <w:t xml:space="preserve">Disclosure </w:t>
      </w:r>
      <w:r>
        <w:t>;</w:t>
      </w:r>
      <w:proofErr w:type="gramEnd"/>
    </w:p>
    <w:p w14:paraId="30F5A91E" w14:textId="77777777" w:rsidR="00E7150F" w:rsidRDefault="00E7150F" w:rsidP="00E7150F">
      <w:pPr>
        <w:spacing w:line="480" w:lineRule="auto"/>
      </w:pPr>
      <w:r>
        <w:t xml:space="preserve">All the authors had nothing to disclose related to the manuscript </w:t>
      </w:r>
    </w:p>
    <w:p w14:paraId="274B0FB5" w14:textId="3170068E" w:rsidR="00840B88" w:rsidRDefault="00840B88" w:rsidP="00840B88">
      <w:pPr>
        <w:spacing w:line="480" w:lineRule="auto"/>
      </w:pPr>
      <w:r w:rsidRPr="00840B88">
        <w:rPr>
          <w:b/>
        </w:rPr>
        <w:t xml:space="preserve">Disclaimer; </w:t>
      </w:r>
      <w:r>
        <w:t xml:space="preserve">All the authors had nothing to disclaim related to the manuscript </w:t>
      </w:r>
    </w:p>
    <w:p w14:paraId="2698049C" w14:textId="37CFFB08" w:rsidR="00E7150F" w:rsidRPr="00840B88" w:rsidRDefault="00E7150F" w:rsidP="00E7150F">
      <w:pPr>
        <w:spacing w:line="480" w:lineRule="auto"/>
        <w:rPr>
          <w:b/>
        </w:rPr>
      </w:pPr>
    </w:p>
    <w:p w14:paraId="141C4BE7" w14:textId="77777777" w:rsidR="00840B88" w:rsidRPr="00840B88" w:rsidRDefault="00840B88">
      <w:pPr>
        <w:spacing w:line="480" w:lineRule="auto"/>
        <w:rPr>
          <w:b/>
        </w:rPr>
      </w:pPr>
    </w:p>
    <w:sectPr w:rsidR="00840B88" w:rsidRPr="00840B88" w:rsidSect="00974650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sto MT">
    <w:panose1 w:val="02040603050505030304"/>
    <w:charset w:val="4D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AE7"/>
    <w:rsid w:val="00201732"/>
    <w:rsid w:val="00341AE7"/>
    <w:rsid w:val="005A7EB8"/>
    <w:rsid w:val="00840B88"/>
    <w:rsid w:val="00974650"/>
    <w:rsid w:val="00E71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73FACE"/>
  <w15:chartTrackingRefBased/>
  <w15:docId w15:val="{11521064-F903-A047-9136-6DFAA81E3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41AE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464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311</Words>
  <Characters>1778</Characters>
  <Application>Microsoft Office Word</Application>
  <DocSecurity>0</DocSecurity>
  <Lines>14</Lines>
  <Paragraphs>4</Paragraphs>
  <ScaleCrop>false</ScaleCrop>
  <Company/>
  <LinksUpToDate>false</LinksUpToDate>
  <CharactersWithSpaces>2085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cp:lastPrinted>2019-11-20T11:57:00Z</cp:lastPrinted>
  <dcterms:created xsi:type="dcterms:W3CDTF">2019-11-20T11:58:00Z</dcterms:created>
  <dcterms:modified xsi:type="dcterms:W3CDTF">2019-11-20T11:58:00Z</dcterms:modified>
</cp:coreProperties>
</file>