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B3D" w:rsidRPr="00707DCA" w:rsidRDefault="008F1B3D" w:rsidP="008F1B3D">
      <w:pPr>
        <w:jc w:val="center"/>
        <w:rPr>
          <w:rFonts w:ascii="Times New Roman" w:hAnsi="Times New Roman" w:cs="Times New Roman"/>
        </w:rPr>
      </w:pPr>
      <w:proofErr w:type="gramStart"/>
      <w:r w:rsidRPr="00707DCA">
        <w:rPr>
          <w:rFonts w:ascii="Times New Roman" w:hAnsi="Times New Roman" w:cs="Times New Roman"/>
          <w:b/>
          <w:bCs/>
          <w:color w:val="222222"/>
          <w:sz w:val="44"/>
          <w:szCs w:val="44"/>
          <w:shd w:val="clear" w:color="auto" w:fill="FFFFFF"/>
        </w:rPr>
        <w:t>pH-sensitive</w:t>
      </w:r>
      <w:proofErr w:type="gramEnd"/>
      <w:r w:rsidRPr="00707DCA">
        <w:rPr>
          <w:rFonts w:ascii="Times New Roman" w:hAnsi="Times New Roman" w:cs="Times New Roman"/>
          <w:b/>
          <w:bCs/>
          <w:color w:val="222222"/>
          <w:sz w:val="44"/>
          <w:szCs w:val="44"/>
          <w:shd w:val="clear" w:color="auto" w:fill="FFFFFF"/>
        </w:rPr>
        <w:t xml:space="preserve"> multifunctional carbonate apatite </w:t>
      </w:r>
      <w:proofErr w:type="spellStart"/>
      <w:r w:rsidRPr="00707DCA">
        <w:rPr>
          <w:rFonts w:ascii="Times New Roman" w:hAnsi="Times New Roman" w:cs="Times New Roman"/>
          <w:b/>
          <w:bCs/>
          <w:color w:val="222222"/>
          <w:sz w:val="44"/>
          <w:szCs w:val="44"/>
          <w:shd w:val="clear" w:color="auto" w:fill="FFFFFF"/>
        </w:rPr>
        <w:t>nanocarrier</w:t>
      </w:r>
      <w:proofErr w:type="spellEnd"/>
      <w:r w:rsidRPr="00707DCA">
        <w:rPr>
          <w:rFonts w:ascii="Times New Roman" w:hAnsi="Times New Roman" w:cs="Times New Roman"/>
          <w:b/>
          <w:bCs/>
          <w:color w:val="222222"/>
          <w:sz w:val="44"/>
          <w:szCs w:val="44"/>
          <w:shd w:val="clear" w:color="auto" w:fill="FFFFFF"/>
        </w:rPr>
        <w:t xml:space="preserve"> for image-guided photo-thermal therapy on breast cancer cells</w:t>
      </w:r>
    </w:p>
    <w:p w:rsidR="008F1B3D" w:rsidRPr="00707DCA" w:rsidRDefault="008F1B3D">
      <w:pPr>
        <w:rPr>
          <w:rFonts w:ascii="Times New Roman" w:hAnsi="Times New Roman" w:cs="Times New Roman"/>
          <w:vertAlign w:val="superscript"/>
        </w:rPr>
      </w:pPr>
      <w:r w:rsidRPr="00707DCA">
        <w:rPr>
          <w:rFonts w:ascii="Times New Roman" w:hAnsi="Times New Roman" w:cs="Times New Roman"/>
          <w:color w:val="222222"/>
          <w:shd w:val="clear" w:color="auto" w:fill="FFFFFF"/>
        </w:rPr>
        <w:t>Ahsanul Kaiser</w:t>
      </w:r>
      <w:r w:rsidRPr="00707DCA">
        <w:rPr>
          <w:rFonts w:ascii="Times New Roman" w:hAnsi="Times New Roman" w:cs="Times New Roman"/>
          <w:color w:val="222222"/>
          <w:shd w:val="clear" w:color="auto" w:fill="FFFFFF"/>
          <w:vertAlign w:val="superscript"/>
        </w:rPr>
        <w:t>1</w:t>
      </w:r>
      <w:r w:rsidRPr="00707DCA">
        <w:rPr>
          <w:rFonts w:ascii="Times New Roman" w:hAnsi="Times New Roman" w:cs="Times New Roman"/>
          <w:color w:val="222222"/>
          <w:shd w:val="clear" w:color="auto" w:fill="FFFFFF"/>
        </w:rPr>
        <w:t xml:space="preserve">, </w:t>
      </w:r>
      <w:proofErr w:type="spellStart"/>
      <w:r w:rsidRPr="00707DCA">
        <w:rPr>
          <w:rFonts w:ascii="Times New Roman" w:hAnsi="Times New Roman" w:cs="Times New Roman"/>
          <w:color w:val="222222"/>
          <w:shd w:val="clear" w:color="auto" w:fill="FFFFFF"/>
        </w:rPr>
        <w:t>Masuduzzaman</w:t>
      </w:r>
      <w:proofErr w:type="spellEnd"/>
      <w:r w:rsidRPr="00707DCA">
        <w:rPr>
          <w:rFonts w:ascii="Times New Roman" w:hAnsi="Times New Roman" w:cs="Times New Roman"/>
          <w:color w:val="222222"/>
          <w:shd w:val="clear" w:color="auto" w:fill="FFFFFF"/>
        </w:rPr>
        <w:t xml:space="preserve"> Bakaul</w:t>
      </w:r>
      <w:r w:rsidRPr="00707DCA">
        <w:rPr>
          <w:rFonts w:ascii="Times New Roman" w:hAnsi="Times New Roman" w:cs="Times New Roman"/>
          <w:color w:val="222222"/>
          <w:shd w:val="clear" w:color="auto" w:fill="FFFFFF"/>
          <w:vertAlign w:val="superscript"/>
        </w:rPr>
        <w:t>1</w:t>
      </w:r>
      <w:r w:rsidRPr="00707DCA">
        <w:rPr>
          <w:rFonts w:ascii="Times New Roman" w:hAnsi="Times New Roman" w:cs="Times New Roman"/>
          <w:color w:val="222222"/>
          <w:shd w:val="clear" w:color="auto" w:fill="FFFFFF"/>
        </w:rPr>
        <w:t xml:space="preserve"> and Md. </w:t>
      </w:r>
      <w:proofErr w:type="spellStart"/>
      <w:r w:rsidRPr="00707DCA">
        <w:rPr>
          <w:rFonts w:ascii="Times New Roman" w:hAnsi="Times New Roman" w:cs="Times New Roman"/>
          <w:color w:val="222222"/>
          <w:shd w:val="clear" w:color="auto" w:fill="FFFFFF"/>
        </w:rPr>
        <w:t>Ezharul</w:t>
      </w:r>
      <w:proofErr w:type="spellEnd"/>
      <w:r w:rsidRPr="00707DCA">
        <w:rPr>
          <w:rFonts w:ascii="Times New Roman" w:hAnsi="Times New Roman" w:cs="Times New Roman"/>
          <w:color w:val="222222"/>
          <w:shd w:val="clear" w:color="auto" w:fill="FFFFFF"/>
        </w:rPr>
        <w:t xml:space="preserve"> </w:t>
      </w:r>
      <w:proofErr w:type="spellStart"/>
      <w:r w:rsidRPr="00707DCA">
        <w:rPr>
          <w:rFonts w:ascii="Times New Roman" w:hAnsi="Times New Roman" w:cs="Times New Roman"/>
          <w:color w:val="222222"/>
          <w:shd w:val="clear" w:color="auto" w:fill="FFFFFF"/>
        </w:rPr>
        <w:t>Haque</w:t>
      </w:r>
      <w:proofErr w:type="spellEnd"/>
      <w:r w:rsidRPr="00707DCA">
        <w:rPr>
          <w:rFonts w:ascii="Times New Roman" w:hAnsi="Times New Roman" w:cs="Times New Roman"/>
          <w:color w:val="222222"/>
          <w:shd w:val="clear" w:color="auto" w:fill="FFFFFF"/>
        </w:rPr>
        <w:t xml:space="preserve"> Chowdhury</w:t>
      </w:r>
      <w:r w:rsidRPr="00707DCA">
        <w:rPr>
          <w:rFonts w:ascii="Times New Roman" w:hAnsi="Times New Roman" w:cs="Times New Roman"/>
          <w:color w:val="222222"/>
          <w:shd w:val="clear" w:color="auto" w:fill="FFFFFF"/>
          <w:vertAlign w:val="superscript"/>
        </w:rPr>
        <w:t>2</w:t>
      </w:r>
      <w:r w:rsidRPr="00707DCA">
        <w:rPr>
          <w:rFonts w:ascii="Times New Roman" w:hAnsi="Times New Roman" w:cs="Times New Roman"/>
          <w:vertAlign w:val="superscript"/>
        </w:rPr>
        <w:t xml:space="preserve"> </w:t>
      </w:r>
    </w:p>
    <w:p w:rsidR="00985EAE" w:rsidRPr="00707DCA" w:rsidRDefault="002F4648">
      <w:pPr>
        <w:rPr>
          <w:rFonts w:ascii="Times New Roman" w:hAnsi="Times New Roman" w:cs="Times New Roman"/>
        </w:rPr>
      </w:pPr>
      <w:r w:rsidRPr="00707DCA">
        <w:rPr>
          <w:rFonts w:ascii="Times New Roman" w:hAnsi="Times New Roman" w:cs="Times New Roman"/>
          <w:vertAlign w:val="superscript"/>
        </w:rPr>
        <w:t>1</w:t>
      </w:r>
      <w:r w:rsidRPr="00707DCA">
        <w:rPr>
          <w:rFonts w:ascii="Times New Roman" w:hAnsi="Times New Roman" w:cs="Times New Roman"/>
        </w:rPr>
        <w:t xml:space="preserve">School of Engineering,  </w:t>
      </w:r>
      <w:r w:rsidRPr="00707DCA">
        <w:rPr>
          <w:rFonts w:ascii="Times New Roman" w:hAnsi="Times New Roman" w:cs="Times New Roman"/>
          <w:vertAlign w:val="superscript"/>
        </w:rPr>
        <w:t>2</w:t>
      </w:r>
      <w:r w:rsidRPr="00707DCA">
        <w:rPr>
          <w:rFonts w:ascii="Times New Roman" w:hAnsi="Times New Roman" w:cs="Times New Roman"/>
        </w:rPr>
        <w:t xml:space="preserve">Jeffrey </w:t>
      </w:r>
      <w:proofErr w:type="spellStart"/>
      <w:r w:rsidRPr="00707DCA">
        <w:rPr>
          <w:rFonts w:ascii="Times New Roman" w:hAnsi="Times New Roman" w:cs="Times New Roman"/>
        </w:rPr>
        <w:t>Cheah</w:t>
      </w:r>
      <w:proofErr w:type="spellEnd"/>
      <w:r w:rsidRPr="00707DCA">
        <w:rPr>
          <w:rFonts w:ascii="Times New Roman" w:hAnsi="Times New Roman" w:cs="Times New Roman"/>
        </w:rPr>
        <w:t xml:space="preserve"> School of Medicine &amp; Health Sciences, </w:t>
      </w:r>
      <w:proofErr w:type="spellStart"/>
      <w:r w:rsidRPr="00707DCA">
        <w:rPr>
          <w:rFonts w:ascii="Times New Roman" w:hAnsi="Times New Roman" w:cs="Times New Roman"/>
        </w:rPr>
        <w:t>Monash</w:t>
      </w:r>
      <w:proofErr w:type="spellEnd"/>
      <w:r w:rsidRPr="00707DCA">
        <w:rPr>
          <w:rFonts w:ascii="Times New Roman" w:hAnsi="Times New Roman" w:cs="Times New Roman"/>
        </w:rPr>
        <w:t xml:space="preserve"> University,  Sunway Campus,</w:t>
      </w:r>
      <w:r w:rsidR="00D76A2C" w:rsidRPr="00707DCA">
        <w:rPr>
          <w:rFonts w:ascii="Times New Roman" w:hAnsi="Times New Roman" w:cs="Times New Roman"/>
        </w:rPr>
        <w:t xml:space="preserve"> 47500,</w:t>
      </w:r>
      <w:r w:rsidRPr="00707DCA">
        <w:rPr>
          <w:rFonts w:ascii="Times New Roman" w:hAnsi="Times New Roman" w:cs="Times New Roman"/>
        </w:rPr>
        <w:t xml:space="preserve"> Selangor, Malaysia</w:t>
      </w:r>
      <w:r w:rsidR="00D76A2C" w:rsidRPr="00707DCA">
        <w:rPr>
          <w:rFonts w:ascii="Times New Roman" w:hAnsi="Times New Roman" w:cs="Times New Roman"/>
        </w:rPr>
        <w:t>.</w:t>
      </w:r>
    </w:p>
    <w:p w:rsidR="008F1B3D" w:rsidRPr="00707DCA" w:rsidRDefault="008F1B3D" w:rsidP="00985EAE">
      <w:pPr>
        <w:jc w:val="both"/>
        <w:rPr>
          <w:rFonts w:ascii="Times New Roman" w:hAnsi="Times New Roman" w:cs="Times New Roman"/>
          <w:color w:val="222222"/>
          <w:sz w:val="20"/>
          <w:szCs w:val="20"/>
          <w:shd w:val="clear" w:color="auto" w:fill="FFFFFF"/>
        </w:rPr>
      </w:pPr>
    </w:p>
    <w:p w:rsidR="002F4648" w:rsidRPr="00707DCA" w:rsidRDefault="008F1B3D" w:rsidP="00985EAE">
      <w:pPr>
        <w:jc w:val="both"/>
        <w:rPr>
          <w:rFonts w:ascii="Times New Roman" w:hAnsi="Times New Roman" w:cs="Times New Roman"/>
          <w:color w:val="222222"/>
          <w:shd w:val="clear" w:color="auto" w:fill="FFFFFF"/>
        </w:rPr>
      </w:pPr>
      <w:r w:rsidRPr="00707DCA">
        <w:rPr>
          <w:rFonts w:ascii="Times New Roman" w:hAnsi="Times New Roman" w:cs="Times New Roman"/>
          <w:color w:val="222222"/>
          <w:shd w:val="clear" w:color="auto" w:fill="FFFFFF"/>
        </w:rPr>
        <w:t xml:space="preserve">Nanoparticles-based drug delivery has led to a promising and viable technology platform to minimize the side effects of conventional chemotherapeutic drugs while having various potential applications in cancer diagnosis and treatment. Currently, inorganic nanoparticles, such as those of biodegradable pH-sensitive carbonate apatite (CA), a potential drug </w:t>
      </w:r>
      <w:proofErr w:type="spellStart"/>
      <w:r w:rsidRPr="00707DCA">
        <w:rPr>
          <w:rFonts w:ascii="Times New Roman" w:hAnsi="Times New Roman" w:cs="Times New Roman"/>
          <w:color w:val="222222"/>
          <w:shd w:val="clear" w:color="auto" w:fill="FFFFFF"/>
        </w:rPr>
        <w:t>nanocarrier</w:t>
      </w:r>
      <w:proofErr w:type="spellEnd"/>
      <w:r w:rsidRPr="00707DCA">
        <w:rPr>
          <w:rFonts w:ascii="Times New Roman" w:hAnsi="Times New Roman" w:cs="Times New Roman"/>
          <w:color w:val="222222"/>
          <w:shd w:val="clear" w:color="auto" w:fill="FFFFFF"/>
        </w:rPr>
        <w:t xml:space="preserve"> have been shown to confer great advantages to carry the anti-cancer drugs as well as genetic materials in an efficient and targeted manner. Our data suggest that fabrication and characterization of ICG (</w:t>
      </w:r>
      <w:proofErr w:type="spellStart"/>
      <w:r w:rsidRPr="00707DCA">
        <w:rPr>
          <w:rFonts w:ascii="Times New Roman" w:hAnsi="Times New Roman" w:cs="Times New Roman"/>
          <w:color w:val="222222"/>
          <w:shd w:val="clear" w:color="auto" w:fill="FFFFFF"/>
        </w:rPr>
        <w:t>indocyanine</w:t>
      </w:r>
      <w:proofErr w:type="spellEnd"/>
      <w:r w:rsidRPr="00707DCA">
        <w:rPr>
          <w:rFonts w:ascii="Times New Roman" w:hAnsi="Times New Roman" w:cs="Times New Roman"/>
          <w:color w:val="222222"/>
          <w:shd w:val="clear" w:color="auto" w:fill="FFFFFF"/>
        </w:rPr>
        <w:t xml:space="preserve"> green)-loaded CA nanoparticles can be used to overcoming the limitations of free ICG (poor aqueous stability &amp; lack of </w:t>
      </w:r>
      <w:proofErr w:type="spellStart"/>
      <w:r w:rsidRPr="00707DCA">
        <w:rPr>
          <w:rFonts w:ascii="Times New Roman" w:hAnsi="Times New Roman" w:cs="Times New Roman"/>
          <w:color w:val="222222"/>
          <w:shd w:val="clear" w:color="auto" w:fill="FFFFFF"/>
        </w:rPr>
        <w:t>targetability</w:t>
      </w:r>
      <w:proofErr w:type="spellEnd"/>
      <w:r w:rsidRPr="00707DCA">
        <w:rPr>
          <w:rFonts w:ascii="Times New Roman" w:hAnsi="Times New Roman" w:cs="Times New Roman"/>
          <w:color w:val="222222"/>
          <w:shd w:val="clear" w:color="auto" w:fill="FFFFFF"/>
        </w:rPr>
        <w:t xml:space="preserve">) due to smaller size and higher </w:t>
      </w:r>
      <w:proofErr w:type="spellStart"/>
      <w:r w:rsidRPr="00707DCA">
        <w:rPr>
          <w:rFonts w:ascii="Times New Roman" w:hAnsi="Times New Roman" w:cs="Times New Roman"/>
          <w:color w:val="222222"/>
          <w:shd w:val="clear" w:color="auto" w:fill="FFFFFF"/>
        </w:rPr>
        <w:t>photostability</w:t>
      </w:r>
      <w:proofErr w:type="spellEnd"/>
      <w:r w:rsidRPr="00707DCA">
        <w:rPr>
          <w:rFonts w:ascii="Times New Roman" w:hAnsi="Times New Roman" w:cs="Times New Roman"/>
          <w:color w:val="222222"/>
          <w:shd w:val="clear" w:color="auto" w:fill="FFFFFF"/>
        </w:rPr>
        <w:t xml:space="preserve"> including </w:t>
      </w:r>
      <w:proofErr w:type="spellStart"/>
      <w:r w:rsidRPr="00707DCA">
        <w:rPr>
          <w:rFonts w:ascii="Times New Roman" w:hAnsi="Times New Roman" w:cs="Times New Roman"/>
          <w:color w:val="222222"/>
          <w:shd w:val="clear" w:color="auto" w:fill="FFFFFF"/>
        </w:rPr>
        <w:t>photothermal</w:t>
      </w:r>
      <w:proofErr w:type="spellEnd"/>
      <w:r w:rsidRPr="00707DCA">
        <w:rPr>
          <w:rFonts w:ascii="Times New Roman" w:hAnsi="Times New Roman" w:cs="Times New Roman"/>
          <w:color w:val="222222"/>
          <w:shd w:val="clear" w:color="auto" w:fill="FFFFFF"/>
        </w:rPr>
        <w:t xml:space="preserve"> cytotoxicity of the resultant CA+ICG complex to the breast cancer cells.</w:t>
      </w:r>
      <w:bookmarkStart w:id="0" w:name="_GoBack"/>
      <w:bookmarkEnd w:id="0"/>
    </w:p>
    <w:sectPr w:rsidR="002F4648" w:rsidRPr="00707D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EAE"/>
    <w:rsid w:val="002F4648"/>
    <w:rsid w:val="003E6B83"/>
    <w:rsid w:val="0045260D"/>
    <w:rsid w:val="004902E5"/>
    <w:rsid w:val="00621B5A"/>
    <w:rsid w:val="00707DCA"/>
    <w:rsid w:val="007B7D3B"/>
    <w:rsid w:val="008F1B3D"/>
    <w:rsid w:val="009372D4"/>
    <w:rsid w:val="00985EAE"/>
    <w:rsid w:val="00A56235"/>
    <w:rsid w:val="00B36322"/>
    <w:rsid w:val="00BB22BE"/>
    <w:rsid w:val="00C0522F"/>
    <w:rsid w:val="00C26469"/>
    <w:rsid w:val="00C420DE"/>
    <w:rsid w:val="00C532D9"/>
    <w:rsid w:val="00D76A2C"/>
    <w:rsid w:val="00D85168"/>
    <w:rsid w:val="00F453BA"/>
    <w:rsid w:val="00FA203E"/>
    <w:rsid w:val="00FB1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F706CD-0458-47B6-9A7B-36D661EAA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Ahsanul Kaiser</dc:creator>
  <cp:keywords/>
  <dc:description/>
  <cp:lastModifiedBy>Ahsanul Kaiser</cp:lastModifiedBy>
  <cp:revision>2</cp:revision>
  <dcterms:created xsi:type="dcterms:W3CDTF">2018-10-16T14:18:00Z</dcterms:created>
  <dcterms:modified xsi:type="dcterms:W3CDTF">2018-10-16T14:18:00Z</dcterms:modified>
</cp:coreProperties>
</file>