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FED" w:rsidRDefault="008D6FED"/>
    <w:p w:rsidR="00DC07FA" w:rsidRDefault="00DC07FA"/>
    <w:p w:rsidR="00DC07FA" w:rsidRPr="00DC07FA" w:rsidRDefault="00DC07FA" w:rsidP="00DC07FA">
      <w:pPr>
        <w:keepNext/>
        <w:keepLines/>
        <w:spacing w:before="40" w:after="0" w:line="360" w:lineRule="auto"/>
        <w:jc w:val="both"/>
        <w:outlineLvl w:val="1"/>
        <w:rPr>
          <w:rFonts w:ascii="Times New Roman Bold" w:eastAsia="Times New Roman" w:hAnsi="Times New Roman Bold" w:cs="Times New Roman"/>
          <w:b/>
          <w:color w:val="000000"/>
          <w:sz w:val="24"/>
          <w:szCs w:val="24"/>
        </w:rPr>
      </w:pPr>
      <w:r w:rsidRPr="00DC07FA">
        <w:rPr>
          <w:rFonts w:ascii="Times New Roman Bold" w:eastAsia="Times New Roman" w:hAnsi="Times New Roman Bold" w:cs="Times New Roman"/>
          <w:b/>
          <w:color w:val="000000"/>
          <w:sz w:val="24"/>
          <w:szCs w:val="24"/>
        </w:rPr>
        <w:t>Bisecting technique</w:t>
      </w:r>
    </w:p>
    <w:p w:rsidR="00DC07FA" w:rsidRPr="00DC07FA" w:rsidRDefault="00DC07FA" w:rsidP="00DC07FA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DC07FA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Bisecting technique, or </w:t>
      </w:r>
      <w:proofErr w:type="gramStart"/>
      <w:r w:rsidRPr="00DC07FA">
        <w:rPr>
          <w:rFonts w:ascii="Times New Roman" w:eastAsia="Calibri" w:hAnsi="Times New Roman" w:cs="Times New Roman"/>
          <w:sz w:val="24"/>
          <w:szCs w:val="24"/>
          <w:lang w:bidi="fa-IR"/>
        </w:rPr>
        <w:t>Bisecting</w:t>
      </w:r>
      <w:proofErr w:type="gramEnd"/>
      <w:r w:rsidRPr="00DC07FA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 angle technique, which is also known as short-cone and also bisection-of-the-angle technique. </w:t>
      </w:r>
    </w:p>
    <w:p w:rsidR="00DC07FA" w:rsidRDefault="00DC07FA" w:rsidP="00055D1A">
      <w:pPr>
        <w:keepNext/>
        <w:keepLines/>
        <w:spacing w:before="40" w:after="0" w:line="360" w:lineRule="auto"/>
        <w:jc w:val="both"/>
        <w:outlineLvl w:val="1"/>
      </w:pPr>
      <w:r w:rsidRPr="00DC07FA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This technique is based on a law called </w:t>
      </w:r>
      <w:proofErr w:type="spellStart"/>
      <w:r w:rsidRPr="00DC07FA">
        <w:rPr>
          <w:rFonts w:ascii="Times New Roman" w:eastAsia="Calibri" w:hAnsi="Times New Roman" w:cs="Times New Roman"/>
          <w:sz w:val="24"/>
          <w:szCs w:val="24"/>
          <w:lang w:bidi="fa-IR"/>
        </w:rPr>
        <w:t>Cieszynski's</w:t>
      </w:r>
      <w:proofErr w:type="spellEnd"/>
      <w:r w:rsidRPr="00DC07FA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 rule of </w:t>
      </w:r>
      <w:proofErr w:type="spellStart"/>
      <w:r w:rsidRPr="00DC07FA">
        <w:rPr>
          <w:rFonts w:ascii="Times New Roman" w:eastAsia="Calibri" w:hAnsi="Times New Roman" w:cs="Times New Roman"/>
          <w:sz w:val="24"/>
          <w:szCs w:val="24"/>
          <w:lang w:bidi="fa-IR"/>
        </w:rPr>
        <w:t>isometry</w:t>
      </w:r>
      <w:proofErr w:type="spellEnd"/>
      <w:r w:rsidRPr="00DC07FA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, which states that two triangles will be equal when they </w:t>
      </w:r>
      <w:bookmarkStart w:id="0" w:name="_GoBack"/>
      <w:bookmarkEnd w:id="0"/>
      <w:r w:rsidRPr="00DC07FA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have equal angles and a common side. </w:t>
      </w:r>
    </w:p>
    <w:sectPr w:rsidR="00DC07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7FA"/>
    <w:rsid w:val="00055D1A"/>
    <w:rsid w:val="008D6FED"/>
    <w:rsid w:val="00DC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7C776-BD4C-4C95-879C-42F6215A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6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Mitra Samadi</dc:creator>
  <cp:keywords/>
  <dc:description/>
  <cp:lastModifiedBy>Mitra Samadi</cp:lastModifiedBy>
  <cp:revision>1</cp:revision>
  <dcterms:created xsi:type="dcterms:W3CDTF">2021-12-21T09:26:00Z</dcterms:created>
  <dcterms:modified xsi:type="dcterms:W3CDTF">2021-12-21T10:19:00Z</dcterms:modified>
</cp:coreProperties>
</file>