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B5F" w:rsidRPr="00424B5F" w:rsidRDefault="00424B5F">
      <w:pPr>
        <w:rPr>
          <w:b/>
          <w:bCs/>
          <w:lang w:val="en-US"/>
        </w:rPr>
      </w:pPr>
      <w:bookmarkStart w:id="0" w:name="_GoBack"/>
      <w:bookmarkEnd w:id="0"/>
      <w:r w:rsidRPr="00424B5F">
        <w:rPr>
          <w:b/>
          <w:bCs/>
          <w:lang w:val="en-US"/>
        </w:rPr>
        <w:t>Mathematical model for early detecting malignancy cells on critical stage (stage 0): Lung and Bronchus cancer case study</w:t>
      </w:r>
    </w:p>
    <w:p w:rsidR="006F178B" w:rsidRDefault="00424B5F">
      <w:pPr>
        <w:rPr>
          <w:lang w:val="en-US"/>
        </w:rPr>
      </w:pPr>
      <w:r>
        <w:rPr>
          <w:lang w:val="en-US"/>
        </w:rPr>
        <w:t>Abstract</w:t>
      </w:r>
    </w:p>
    <w:p w:rsidR="00424B5F" w:rsidRDefault="00424B5F" w:rsidP="00424B5F">
      <w:pPr>
        <w:jc w:val="both"/>
        <w:rPr>
          <w:lang w:val="en-US"/>
        </w:rPr>
      </w:pPr>
      <w:r w:rsidRPr="00424B5F">
        <w:rPr>
          <w:lang w:val="en-US"/>
        </w:rPr>
        <w:t>At time zero (t</w:t>
      </w:r>
      <w:r w:rsidRPr="00424B5F">
        <w:rPr>
          <w:vertAlign w:val="subscript"/>
          <w:lang w:val="en-US"/>
        </w:rPr>
        <w:t>0</w:t>
      </w:r>
      <w:r w:rsidRPr="00424B5F">
        <w:rPr>
          <w:lang w:val="en-US"/>
        </w:rPr>
        <w:t xml:space="preserve">), the incidence of abnormal mutation of malignant cells begin (critical stage) and multiplies; this stage remains the main challenge of immune system to attack these types of cells and to the early diagnosis of cancer of any type in general. Understanding the behavior of the malignancy cells in this critical stage will help in understanding the behavior of malignant cells in </w:t>
      </w:r>
      <w:r w:rsidR="00CF4EC5" w:rsidRPr="00424B5F">
        <w:rPr>
          <w:lang w:val="en-US"/>
        </w:rPr>
        <w:t>stage.</w:t>
      </w:r>
    </w:p>
    <w:p w:rsidR="00424B5F" w:rsidRPr="00424B5F" w:rsidRDefault="00424B5F" w:rsidP="00424B5F">
      <w:pPr>
        <w:rPr>
          <w:i/>
          <w:iCs/>
          <w:lang w:val="en-US"/>
        </w:rPr>
      </w:pPr>
      <w:r w:rsidRPr="00424B5F">
        <w:rPr>
          <w:i/>
          <w:iCs/>
          <w:lang w:val="en-US"/>
        </w:rPr>
        <w:t>Objectives</w:t>
      </w:r>
    </w:p>
    <w:p w:rsidR="00424B5F" w:rsidRDefault="00424B5F" w:rsidP="00424B5F">
      <w:pPr>
        <w:jc w:val="both"/>
        <w:rPr>
          <w:lang w:val="en-US"/>
        </w:rPr>
      </w:pPr>
      <w:r w:rsidRPr="00424B5F">
        <w:rPr>
          <w:lang w:val="en-US"/>
        </w:rPr>
        <w:t>The aim of this model is to attempt to study the behavior of cancer cells within the critical stage</w:t>
      </w:r>
      <w:r>
        <w:rPr>
          <w:lang w:val="en-US"/>
        </w:rPr>
        <w:t>.</w:t>
      </w:r>
    </w:p>
    <w:p w:rsidR="00424B5F" w:rsidRPr="00424B5F" w:rsidRDefault="00424B5F" w:rsidP="00424B5F">
      <w:pPr>
        <w:jc w:val="both"/>
        <w:rPr>
          <w:i/>
          <w:iCs/>
          <w:lang w:val="en-US"/>
        </w:rPr>
      </w:pPr>
      <w:r w:rsidRPr="00424B5F">
        <w:rPr>
          <w:i/>
          <w:iCs/>
          <w:lang w:val="en-US"/>
        </w:rPr>
        <w:t>Method</w:t>
      </w:r>
    </w:p>
    <w:p w:rsidR="00424B5F" w:rsidRPr="00424B5F" w:rsidRDefault="00424B5F" w:rsidP="00424B5F">
      <w:pPr>
        <w:jc w:val="both"/>
        <w:rPr>
          <w:lang w:val="en-US"/>
        </w:rPr>
      </w:pPr>
      <w:r w:rsidRPr="00424B5F">
        <w:rPr>
          <w:lang w:val="en-US"/>
        </w:rPr>
        <w:t>The critical contour t</w:t>
      </w:r>
      <w:r w:rsidRPr="00424B5F">
        <w:rPr>
          <w:vertAlign w:val="subscript"/>
          <w:lang w:val="en-US"/>
        </w:rPr>
        <w:t>0</w:t>
      </w:r>
      <w:r w:rsidRPr="00424B5F">
        <w:rPr>
          <w:lang w:val="en-US"/>
        </w:rPr>
        <w:t xml:space="preserve"> is not a point at a time but a system of time [</w:t>
      </w:r>
      <w:r w:rsidRPr="00424B5F">
        <w:rPr>
          <w:rFonts w:hint="eastAsia"/>
          <w:lang w:val="en-US"/>
        </w:rPr>
        <w:t>ξ</w:t>
      </w:r>
      <w:r w:rsidRPr="00424B5F">
        <w:rPr>
          <w:lang w:val="en-US"/>
        </w:rPr>
        <w:t>(t</w:t>
      </w:r>
      <w:r w:rsidRPr="00424B5F">
        <w:rPr>
          <w:vertAlign w:val="subscript"/>
          <w:lang w:val="en-US"/>
        </w:rPr>
        <w:t>0</w:t>
      </w:r>
      <w:r w:rsidRPr="00424B5F">
        <w:rPr>
          <w:lang w:val="en-US"/>
        </w:rPr>
        <w:t xml:space="preserve">)]; depending on the number of malignant cells produce and multiplies silence during stage 0. The name critical comes from the truth that for us the number of malignancy cells is always zero in this stage but </w:t>
      </w:r>
      <w:r w:rsidR="00CF4EC5" w:rsidRPr="00424B5F">
        <w:rPr>
          <w:lang w:val="en-US"/>
        </w:rPr>
        <w:t>is</w:t>
      </w:r>
      <w:r w:rsidRPr="00424B5F">
        <w:rPr>
          <w:lang w:val="en-US"/>
        </w:rPr>
        <w:t xml:space="preserve"> not.  If n(</w:t>
      </w:r>
      <w:r w:rsidRPr="00424B5F">
        <w:rPr>
          <w:rFonts w:hint="eastAsia"/>
          <w:lang w:val="en-US"/>
        </w:rPr>
        <w:t>ξ</w:t>
      </w:r>
      <w:r w:rsidRPr="00424B5F">
        <w:rPr>
          <w:lang w:val="en-US"/>
        </w:rPr>
        <w:t>(t</w:t>
      </w:r>
      <w:r w:rsidRPr="00424B5F">
        <w:rPr>
          <w:vertAlign w:val="subscript"/>
          <w:lang w:val="en-US"/>
        </w:rPr>
        <w:t>0</w:t>
      </w:r>
      <w:r w:rsidRPr="00424B5F">
        <w:rPr>
          <w:lang w:val="en-US"/>
        </w:rPr>
        <w:t xml:space="preserve">)) is the function of the number malignancy cells over the contour t0, then </w:t>
      </w:r>
    </w:p>
    <w:p w:rsidR="00424B5F" w:rsidRPr="00424B5F" w:rsidRDefault="00424B5F" w:rsidP="00CF4EC5">
      <w:pPr>
        <w:jc w:val="center"/>
        <w:rPr>
          <w:lang w:val="en-US"/>
        </w:rPr>
      </w:pPr>
      <w:r w:rsidRPr="00424B5F">
        <w:rPr>
          <w:lang w:val="en-US"/>
        </w:rPr>
        <w:t>n(</w:t>
      </w:r>
      <w:r w:rsidRPr="00424B5F">
        <w:rPr>
          <w:rFonts w:hint="eastAsia"/>
          <w:lang w:val="en-US"/>
        </w:rPr>
        <w:t>ξ</w:t>
      </w:r>
      <w:r w:rsidRPr="00424B5F">
        <w:rPr>
          <w:lang w:val="en-US"/>
        </w:rPr>
        <w:t>(t</w:t>
      </w:r>
      <w:r w:rsidRPr="00CF4EC5">
        <w:rPr>
          <w:vertAlign w:val="subscript"/>
          <w:lang w:val="en-US"/>
        </w:rPr>
        <w:t>0</w:t>
      </w:r>
      <w:r w:rsidRPr="00424B5F">
        <w:rPr>
          <w:lang w:val="en-US"/>
        </w:rPr>
        <w:t xml:space="preserve">)) ≠ 0 </w:t>
      </w:r>
      <w:r w:rsidRPr="00424B5F">
        <w:rPr>
          <w:rFonts w:ascii="Cambria Math" w:hAnsi="Cambria Math" w:cs="Cambria Math"/>
          <w:lang w:val="en-US"/>
        </w:rPr>
        <w:t>∀</w:t>
      </w:r>
      <w:r w:rsidRPr="00424B5F">
        <w:rPr>
          <w:lang w:val="en-US"/>
        </w:rPr>
        <w:t xml:space="preserve"> t</w:t>
      </w:r>
      <w:r w:rsidRPr="00424B5F">
        <w:rPr>
          <w:vertAlign w:val="subscript"/>
          <w:lang w:val="en-US"/>
        </w:rPr>
        <w:t>0</w:t>
      </w:r>
      <w:r w:rsidRPr="00424B5F">
        <w:rPr>
          <w:lang w:val="en-US"/>
        </w:rPr>
        <w:t xml:space="preserve"> on the domain 0 ≤ </w:t>
      </w:r>
      <w:r w:rsidRPr="00424B5F">
        <w:rPr>
          <w:rFonts w:hint="eastAsia"/>
          <w:lang w:val="en-US"/>
        </w:rPr>
        <w:t>ξ</w:t>
      </w:r>
      <w:r w:rsidRPr="00424B5F">
        <w:rPr>
          <w:lang w:val="en-US"/>
        </w:rPr>
        <w:t>(t</w:t>
      </w:r>
      <w:r w:rsidRPr="00424B5F">
        <w:rPr>
          <w:vertAlign w:val="subscript"/>
          <w:lang w:val="en-US"/>
        </w:rPr>
        <w:t>0</w:t>
      </w:r>
      <w:r w:rsidRPr="00424B5F">
        <w:rPr>
          <w:lang w:val="en-US"/>
        </w:rPr>
        <w:t>)</w:t>
      </w:r>
      <w:r>
        <w:rPr>
          <w:lang w:val="en-US"/>
        </w:rPr>
        <w:t xml:space="preserve"> </w:t>
      </w:r>
      <w:r w:rsidRPr="00424B5F">
        <w:rPr>
          <w:lang w:val="en-US"/>
        </w:rPr>
        <w:t>&lt;t1</w:t>
      </w:r>
    </w:p>
    <w:p w:rsidR="00424B5F" w:rsidRDefault="00424B5F" w:rsidP="00424B5F">
      <w:pPr>
        <w:jc w:val="both"/>
        <w:rPr>
          <w:lang w:val="en-US"/>
        </w:rPr>
      </w:pPr>
      <w:r w:rsidRPr="00424B5F">
        <w:rPr>
          <w:lang w:val="en-US"/>
        </w:rPr>
        <w:t xml:space="preserve">Understanding the behavior of the critical contour function </w:t>
      </w:r>
      <w:r w:rsidRPr="00424B5F">
        <w:rPr>
          <w:rFonts w:hint="eastAsia"/>
          <w:lang w:val="en-US"/>
        </w:rPr>
        <w:t>ξ</w:t>
      </w:r>
      <w:r w:rsidRPr="00424B5F">
        <w:rPr>
          <w:lang w:val="en-US"/>
        </w:rPr>
        <w:t>(t</w:t>
      </w:r>
      <w:r w:rsidRPr="00424B5F">
        <w:rPr>
          <w:vertAlign w:val="subscript"/>
          <w:lang w:val="en-US"/>
        </w:rPr>
        <w:t>0</w:t>
      </w:r>
      <w:r w:rsidRPr="00424B5F">
        <w:rPr>
          <w:lang w:val="en-US"/>
        </w:rPr>
        <w:t>) will help in understanding the function n(</w:t>
      </w:r>
      <w:r w:rsidRPr="00424B5F">
        <w:rPr>
          <w:rFonts w:hint="eastAsia"/>
          <w:lang w:val="en-US"/>
        </w:rPr>
        <w:t>ξ</w:t>
      </w:r>
      <w:r w:rsidRPr="00424B5F">
        <w:rPr>
          <w:lang w:val="en-US"/>
        </w:rPr>
        <w:t>(t</w:t>
      </w:r>
      <w:r w:rsidRPr="00424B5F">
        <w:rPr>
          <w:vertAlign w:val="subscript"/>
          <w:lang w:val="en-US"/>
        </w:rPr>
        <w:t>0</w:t>
      </w:r>
      <w:r w:rsidRPr="00424B5F">
        <w:rPr>
          <w:lang w:val="en-US"/>
        </w:rPr>
        <w:t xml:space="preserve">)), the number of malignancy cells produce and multiply silence in the critical stage. </w:t>
      </w:r>
      <w:r>
        <w:rPr>
          <w:lang w:val="en-US"/>
        </w:rPr>
        <w:t xml:space="preserve"> </w:t>
      </w:r>
    </w:p>
    <w:p w:rsidR="00424B5F" w:rsidRDefault="00424B5F" w:rsidP="00424B5F">
      <w:pPr>
        <w:jc w:val="both"/>
        <w:rPr>
          <w:lang w:val="en-US"/>
        </w:rPr>
      </w:pPr>
      <w:r>
        <w:rPr>
          <w:lang w:val="en-US"/>
        </w:rPr>
        <w:t>Finding</w:t>
      </w:r>
    </w:p>
    <w:p w:rsidR="00424B5F" w:rsidRPr="00424B5F" w:rsidRDefault="00424B5F" w:rsidP="00424B5F">
      <w:pPr>
        <w:jc w:val="both"/>
        <w:rPr>
          <w:lang w:val="en-US"/>
        </w:rPr>
      </w:pPr>
      <w:r w:rsidRPr="00424B5F">
        <w:rPr>
          <w:lang w:val="en-US"/>
        </w:rPr>
        <w:t>Fifty percent of lung and bronchus cancers diagnosis in the advanced stage (stage 4), these means that more than 50% of these cancers remain silence and latent on the critical stage (stage 0). Crossing this information with the truth that 67% of the aggressive small cell lung cancer detects on stage 4, these data implies that at least 67% of lung cancers remain silence and in the critical stage.</w:t>
      </w:r>
    </w:p>
    <w:sectPr w:rsidR="00424B5F" w:rsidRPr="00424B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5F"/>
    <w:rsid w:val="000A364D"/>
    <w:rsid w:val="00210292"/>
    <w:rsid w:val="00424B5F"/>
    <w:rsid w:val="00823AEF"/>
    <w:rsid w:val="00955A1C"/>
    <w:rsid w:val="009E0275"/>
    <w:rsid w:val="00C55E33"/>
    <w:rsid w:val="00C85CE2"/>
    <w:rsid w:val="00CF4EC5"/>
    <w:rsid w:val="00E30EF1"/>
    <w:rsid w:val="00EC0C35"/>
    <w:rsid w:val="00F67938"/>
    <w:rsid w:val="00F713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B7D29-006A-4A1D-AC8C-C1F8DCDA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ubai" w:eastAsiaTheme="minorHAnsi" w:hAnsi="Dubai" w:cs="Dubai"/>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Omer</dc:creator>
  <cp:keywords/>
  <dc:description/>
  <cp:lastModifiedBy>Amar Omer</cp:lastModifiedBy>
  <cp:revision>2</cp:revision>
  <dcterms:created xsi:type="dcterms:W3CDTF">2019-12-10T06:18:00Z</dcterms:created>
  <dcterms:modified xsi:type="dcterms:W3CDTF">2019-12-10T06:18:00Z</dcterms:modified>
</cp:coreProperties>
</file>