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C80F1" w14:textId="77777777" w:rsidR="00EC2298" w:rsidRDefault="00EC2298">
      <w:r>
        <w:rPr>
          <w:rFonts w:eastAsia="Times New Roman"/>
          <w:color w:val="222222"/>
          <w:sz w:val="27"/>
          <w:szCs w:val="27"/>
          <w:shd w:val="clear" w:color="auto" w:fill="FFFFFF"/>
        </w:rPr>
        <w:t xml:space="preserve">Signal regulatory protein-α (SIRPα) is a key member of the “do-not-eat-me” </w:t>
      </w:r>
      <w:proofErr w:type="spellStart"/>
      <w:r>
        <w:rPr>
          <w:rFonts w:eastAsia="Times New Roman"/>
          <w:color w:val="222222"/>
          <w:sz w:val="27"/>
          <w:szCs w:val="27"/>
          <w:shd w:val="clear" w:color="auto" w:fill="FFFFFF"/>
        </w:rPr>
        <w:t>signaling</w:t>
      </w:r>
      <w:proofErr w:type="spellEnd"/>
      <w:r>
        <w:rPr>
          <w:rFonts w:eastAsia="Times New Roman"/>
          <w:color w:val="222222"/>
          <w:sz w:val="27"/>
          <w:szCs w:val="27"/>
          <w:shd w:val="clear" w:color="auto" w:fill="FFFFFF"/>
        </w:rPr>
        <w:t xml:space="preserve"> pathway, but its biological role and clinical relevance in B-cell NHL is relatively unknown. Using biopsy specimens from follicular lymphoma (FL), we identified three subsets (CD14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+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>SIRPα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hi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>, CD14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−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>SIRPα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low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>, and CD14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−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>SIRPα</w:t>
      </w:r>
      <w:proofErr w:type="spellStart"/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neg</w:t>
      </w:r>
      <w:proofErr w:type="spellEnd"/>
      <w:r>
        <w:rPr>
          <w:rFonts w:eastAsia="Times New Roman"/>
          <w:color w:val="222222"/>
          <w:sz w:val="27"/>
          <w:szCs w:val="27"/>
          <w:shd w:val="clear" w:color="auto" w:fill="FFFFFF"/>
        </w:rPr>
        <w:t>) of monocyte/macrophages (Mo/MΦ) based on CD14 and SIRPα expression. CD14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+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>SIRPα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hi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> cells expressed common Mo/MΦ markers; exhibited characteristic differentiation, migration, and phagocytosis; and suppressed T-cell function. CD14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−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>SIRPα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low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 xml:space="preserve"> cells expressed fewer typical Mo/MΦ markers; migrated less and </w:t>
      </w:r>
      <w:proofErr w:type="spellStart"/>
      <w:r>
        <w:rPr>
          <w:rFonts w:eastAsia="Times New Roman"/>
          <w:color w:val="222222"/>
          <w:sz w:val="27"/>
          <w:szCs w:val="27"/>
          <w:shd w:val="clear" w:color="auto" w:fill="FFFFFF"/>
        </w:rPr>
        <w:t>phagocytosed</w:t>
      </w:r>
      <w:proofErr w:type="spellEnd"/>
      <w:r>
        <w:rPr>
          <w:rFonts w:eastAsia="Times New Roman"/>
          <w:color w:val="222222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222222"/>
          <w:sz w:val="27"/>
          <w:szCs w:val="27"/>
          <w:shd w:val="clear" w:color="auto" w:fill="FFFFFF"/>
        </w:rPr>
        <w:t>tumor</w:t>
      </w:r>
      <w:proofErr w:type="spellEnd"/>
      <w:r>
        <w:rPr>
          <w:rFonts w:eastAsia="Times New Roman"/>
          <w:color w:val="222222"/>
          <w:sz w:val="27"/>
          <w:szCs w:val="27"/>
          <w:shd w:val="clear" w:color="auto" w:fill="FFFFFF"/>
        </w:rPr>
        <w:t xml:space="preserve"> cells less efficiently; and stimulated rather than suppressed T-cell function. Interestingly, the CD14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−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>SIRPα</w:t>
      </w:r>
      <w:proofErr w:type="spellStart"/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neg</w:t>
      </w:r>
      <w:proofErr w:type="spellEnd"/>
      <w:r>
        <w:rPr>
          <w:rFonts w:eastAsia="Times New Roman"/>
          <w:color w:val="222222"/>
          <w:sz w:val="27"/>
          <w:szCs w:val="27"/>
          <w:shd w:val="clear" w:color="auto" w:fill="FFFFFF"/>
        </w:rPr>
        <w:t xml:space="preserve"> subset expressed distinct Mo/MΦ markers compared to the other two subsets; had limited ability to migrate and </w:t>
      </w:r>
      <w:proofErr w:type="spellStart"/>
      <w:r>
        <w:rPr>
          <w:rFonts w:eastAsia="Times New Roman"/>
          <w:color w:val="222222"/>
          <w:sz w:val="27"/>
          <w:szCs w:val="27"/>
          <w:shd w:val="clear" w:color="auto" w:fill="FFFFFF"/>
        </w:rPr>
        <w:t>phagocytose</w:t>
      </w:r>
      <w:proofErr w:type="spellEnd"/>
      <w:r>
        <w:rPr>
          <w:rFonts w:eastAsia="Times New Roman"/>
          <w:color w:val="222222"/>
          <w:sz w:val="27"/>
          <w:szCs w:val="27"/>
          <w:shd w:val="clear" w:color="auto" w:fill="FFFFFF"/>
        </w:rPr>
        <w:t xml:space="preserve">; but stimulated T-cell function. When using SIRPα-Fc to block the interaction between SIRPα and CD47, alone or in combination with rituximab, phagocytosis of </w:t>
      </w:r>
      <w:proofErr w:type="spellStart"/>
      <w:r>
        <w:rPr>
          <w:rFonts w:eastAsia="Times New Roman"/>
          <w:color w:val="222222"/>
          <w:sz w:val="27"/>
          <w:szCs w:val="27"/>
          <w:shd w:val="clear" w:color="auto" w:fill="FFFFFF"/>
        </w:rPr>
        <w:t>tumor</w:t>
      </w:r>
      <w:proofErr w:type="spellEnd"/>
      <w:r>
        <w:rPr>
          <w:rFonts w:eastAsia="Times New Roman"/>
          <w:color w:val="222222"/>
          <w:sz w:val="27"/>
          <w:szCs w:val="27"/>
          <w:shd w:val="clear" w:color="auto" w:fill="FFFFFF"/>
        </w:rPr>
        <w:t xml:space="preserve"> cells was differentially increased in the three Mo/MΦ subsets. Clinically, increased numbers of CD14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+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>SIRPα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hi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> cells were associated with an inferior survival in FL. In contrast, increased numbers of the CD14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−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>SIRPα</w:t>
      </w:r>
      <w:r>
        <w:rPr>
          <w:rFonts w:eastAsia="Times New Roman"/>
          <w:color w:val="222222"/>
          <w:sz w:val="20"/>
          <w:szCs w:val="20"/>
          <w:shd w:val="clear" w:color="auto" w:fill="FFFFFF"/>
          <w:vertAlign w:val="superscript"/>
        </w:rPr>
        <w:t>low</w:t>
      </w:r>
      <w:r>
        <w:rPr>
          <w:rFonts w:eastAsia="Times New Roman"/>
          <w:color w:val="222222"/>
          <w:sz w:val="27"/>
          <w:szCs w:val="27"/>
          <w:shd w:val="clear" w:color="auto" w:fill="FFFFFF"/>
        </w:rPr>
        <w:t xml:space="preserve"> subset appeared to correlate with a better survival. Taken together, our results show that SIRPα expression delineates unique subsets of </w:t>
      </w:r>
      <w:proofErr w:type="spellStart"/>
      <w:r>
        <w:rPr>
          <w:rFonts w:eastAsia="Times New Roman"/>
          <w:color w:val="222222"/>
          <w:sz w:val="27"/>
          <w:szCs w:val="27"/>
          <w:shd w:val="clear" w:color="auto" w:fill="FFFFFF"/>
        </w:rPr>
        <w:t>intratumoral</w:t>
      </w:r>
      <w:proofErr w:type="spellEnd"/>
      <w:r>
        <w:rPr>
          <w:rFonts w:eastAsia="Times New Roman"/>
          <w:color w:val="222222"/>
          <w:sz w:val="27"/>
          <w:szCs w:val="27"/>
          <w:shd w:val="clear" w:color="auto" w:fill="FFFFFF"/>
        </w:rPr>
        <w:t xml:space="preserve"> Mo/MΦs with differing prognostic importance.</w:t>
      </w:r>
      <w:bookmarkStart w:id="0" w:name="_GoBack"/>
      <w:bookmarkEnd w:id="0"/>
    </w:p>
    <w:sectPr w:rsidR="00EC22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98"/>
    <w:rsid w:val="00EC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444726"/>
  <w15:chartTrackingRefBased/>
  <w15:docId w15:val="{6DECA0FC-296E-FC4F-86F0-3A617B3C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AKSHAY WADHWA</dc:creator>
  <cp:keywords/>
  <dc:description/>
  <cp:lastModifiedBy>AKSHAY WADHWA</cp:lastModifiedBy>
  <cp:revision>2</cp:revision>
  <dcterms:created xsi:type="dcterms:W3CDTF">2019-11-30T05:58:00Z</dcterms:created>
  <dcterms:modified xsi:type="dcterms:W3CDTF">2019-11-30T05:58:00Z</dcterms:modified>
</cp:coreProperties>
</file>