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569" w:rsidRPr="00C96569" w:rsidRDefault="00C96569" w:rsidP="00C96569">
      <w:pPr>
        <w:rPr>
          <w:rFonts w:ascii="Arial" w:hAnsi="Arial" w:cs="Arial"/>
          <w:sz w:val="32"/>
          <w:szCs w:val="32"/>
          <w:lang w:val="en-US"/>
        </w:rPr>
      </w:pPr>
      <w:r w:rsidRPr="00C96569">
        <w:rPr>
          <w:rFonts w:ascii="Arial" w:hAnsi="Arial" w:cs="Arial"/>
          <w:sz w:val="32"/>
          <w:szCs w:val="32"/>
          <w:lang w:val="en-US"/>
        </w:rPr>
        <w:t>Potential antitumor effects of the ketogenic diet on brain tumors</w:t>
      </w:r>
    </w:p>
    <w:p w:rsidR="00C96569" w:rsidRPr="00C96569" w:rsidRDefault="00C96569" w:rsidP="00C96569">
      <w:pPr>
        <w:spacing w:line="240" w:lineRule="auto"/>
        <w:rPr>
          <w:rFonts w:ascii="Arial" w:hAnsi="Arial" w:cs="Arial"/>
          <w:sz w:val="20"/>
          <w:szCs w:val="20"/>
        </w:rPr>
      </w:pPr>
      <w:r w:rsidRPr="00C96569">
        <w:rPr>
          <w:rFonts w:ascii="Arial" w:hAnsi="Arial" w:cs="Arial"/>
          <w:sz w:val="20"/>
          <w:szCs w:val="20"/>
        </w:rPr>
        <w:t>Jacquelyne Motta1, Fabíola Donadão2; Luciano Lobo3</w:t>
      </w:r>
    </w:p>
    <w:p w:rsidR="00C96569" w:rsidRPr="00C96569" w:rsidRDefault="00C96569" w:rsidP="00C96569">
      <w:pPr>
        <w:spacing w:line="240" w:lineRule="auto"/>
        <w:rPr>
          <w:rFonts w:ascii="Arial" w:hAnsi="Arial" w:cs="Arial"/>
          <w:sz w:val="20"/>
          <w:szCs w:val="20"/>
          <w:lang w:val="en-US"/>
        </w:rPr>
      </w:pPr>
      <w:r w:rsidRPr="00C96569">
        <w:rPr>
          <w:rFonts w:ascii="Arial" w:hAnsi="Arial" w:cs="Arial"/>
          <w:sz w:val="20"/>
          <w:szCs w:val="20"/>
          <w:lang w:val="en-US"/>
        </w:rPr>
        <w:t>1Research Fellow, University of Florida Department of Small Animal Integrative Medicine, Florida, FL</w:t>
      </w:r>
      <w:r>
        <w:rPr>
          <w:rFonts w:ascii="Arial" w:hAnsi="Arial" w:cs="Arial"/>
          <w:sz w:val="20"/>
          <w:szCs w:val="20"/>
          <w:lang w:val="en-US"/>
        </w:rPr>
        <w:t xml:space="preserve">  </w:t>
      </w:r>
      <w:r w:rsidRPr="00C96569">
        <w:rPr>
          <w:rFonts w:ascii="Arial" w:hAnsi="Arial" w:cs="Arial"/>
          <w:sz w:val="20"/>
          <w:szCs w:val="20"/>
          <w:lang w:val="en-US"/>
        </w:rPr>
        <w:t>2Holistic Health, Institute of Holistic Nutrition, Canada</w:t>
      </w:r>
      <w:r>
        <w:rPr>
          <w:rFonts w:ascii="Arial" w:hAnsi="Arial" w:cs="Arial"/>
          <w:sz w:val="20"/>
          <w:szCs w:val="20"/>
          <w:lang w:val="en-US"/>
        </w:rPr>
        <w:t xml:space="preserve">  </w:t>
      </w:r>
      <w:r w:rsidRPr="00C96569">
        <w:rPr>
          <w:rFonts w:ascii="Arial" w:hAnsi="Arial" w:cs="Arial"/>
          <w:sz w:val="20"/>
          <w:szCs w:val="20"/>
          <w:lang w:val="en-US"/>
        </w:rPr>
        <w:t>3Board-Certified in Oncology Neurosurgery, INCA - National Oncology Institute - Rio de Janeiro Brazil</w:t>
      </w:r>
    </w:p>
    <w:p w:rsidR="00C96569" w:rsidRDefault="00C96569" w:rsidP="00C96569">
      <w:pPr>
        <w:rPr>
          <w:rFonts w:ascii="Arial" w:hAnsi="Arial" w:cs="Arial"/>
          <w:sz w:val="24"/>
          <w:szCs w:val="24"/>
          <w:lang w:val="en-US"/>
        </w:rPr>
      </w:pPr>
    </w:p>
    <w:p w:rsidR="00C96569" w:rsidRPr="00C96569" w:rsidRDefault="00C96569" w:rsidP="00C96569">
      <w:pPr>
        <w:rPr>
          <w:rFonts w:ascii="Arial" w:hAnsi="Arial" w:cs="Arial"/>
          <w:sz w:val="24"/>
          <w:szCs w:val="24"/>
          <w:lang w:val="en-US"/>
        </w:rPr>
      </w:pPr>
      <w:r w:rsidRPr="00C96569">
        <w:rPr>
          <w:rFonts w:ascii="Arial" w:hAnsi="Arial" w:cs="Arial"/>
          <w:sz w:val="24"/>
          <w:szCs w:val="24"/>
          <w:lang w:val="en-US"/>
        </w:rPr>
        <w:t>Introduction: This study evaluated the efficacy of Ketogenic Diet (KD) for dogs with brain tumor. We highlight important mechanisms that could explain the potential antitumor effects of the (KD) in these tumors.</w:t>
      </w:r>
    </w:p>
    <w:p w:rsidR="00C96569" w:rsidRPr="00C96569" w:rsidRDefault="00C96569" w:rsidP="00C96569">
      <w:pPr>
        <w:rPr>
          <w:rFonts w:ascii="Arial" w:hAnsi="Arial" w:cs="Arial"/>
          <w:sz w:val="24"/>
          <w:szCs w:val="24"/>
          <w:lang w:val="en-US"/>
        </w:rPr>
      </w:pPr>
      <w:r w:rsidRPr="00C96569">
        <w:rPr>
          <w:rFonts w:ascii="Arial" w:hAnsi="Arial" w:cs="Arial"/>
          <w:sz w:val="24"/>
          <w:szCs w:val="24"/>
          <w:lang w:val="en-US"/>
        </w:rPr>
        <w:t xml:space="preserve">Methods: 20 dogs with brain tumors diagnosed by Magnetic resonance imaging (MRI) were submitted a (KD). (KD) includes </w:t>
      </w:r>
      <w:r w:rsidR="00F15DE4">
        <w:rPr>
          <w:rFonts w:ascii="Arial" w:hAnsi="Arial" w:cs="Arial"/>
          <w:sz w:val="24"/>
          <w:szCs w:val="24"/>
          <w:lang w:val="en-US"/>
        </w:rPr>
        <w:t>7</w:t>
      </w:r>
      <w:r w:rsidRPr="00C96569">
        <w:rPr>
          <w:rFonts w:ascii="Arial" w:hAnsi="Arial" w:cs="Arial"/>
          <w:sz w:val="24"/>
          <w:szCs w:val="24"/>
          <w:lang w:val="en-US"/>
        </w:rPr>
        <w:t xml:space="preserve">0% fat, </w:t>
      </w:r>
      <w:r w:rsidR="00F15DE4">
        <w:rPr>
          <w:rFonts w:ascii="Arial" w:hAnsi="Arial" w:cs="Arial"/>
          <w:sz w:val="24"/>
          <w:szCs w:val="24"/>
          <w:lang w:val="en-US"/>
        </w:rPr>
        <w:t>2</w:t>
      </w:r>
      <w:bookmarkStart w:id="0" w:name="_GoBack"/>
      <w:bookmarkEnd w:id="0"/>
      <w:r w:rsidRPr="00C96569">
        <w:rPr>
          <w:rFonts w:ascii="Arial" w:hAnsi="Arial" w:cs="Arial"/>
          <w:sz w:val="24"/>
          <w:szCs w:val="24"/>
          <w:lang w:val="en-US"/>
        </w:rPr>
        <w:t xml:space="preserve">5% protein, and 5% carbohydrate. Most of the fat commonly used is provided as long-chain </w:t>
      </w:r>
      <w:r w:rsidR="00F15DE4" w:rsidRPr="00C96569">
        <w:rPr>
          <w:rFonts w:ascii="Arial" w:hAnsi="Arial" w:cs="Arial"/>
          <w:sz w:val="24"/>
          <w:szCs w:val="24"/>
          <w:lang w:val="en-US"/>
        </w:rPr>
        <w:t>triglycerides. The</w:t>
      </w:r>
      <w:r w:rsidRPr="00C96569">
        <w:rPr>
          <w:rFonts w:ascii="Arial" w:hAnsi="Arial" w:cs="Arial"/>
          <w:sz w:val="24"/>
          <w:szCs w:val="24"/>
          <w:lang w:val="en-US"/>
        </w:rPr>
        <w:t xml:space="preserve"> (KD) effects on tumor growth, vascularity and survival were evaluated. The brain tumor cells, which do not have metabolic flexibility, are largely dependent on glucose for growth and survival, normal brain cells can metabolize both glucose and ketone bodies for energy. The (KD) appears to sensitize most cancers to standard treatment by exploiting the reprogramed metabolism of cancer cells, making the diet a promising candidate as an adjuvant cancer therapy. </w:t>
      </w:r>
    </w:p>
    <w:p w:rsidR="00C96569" w:rsidRPr="00C96569" w:rsidRDefault="00C96569" w:rsidP="00C96569">
      <w:pPr>
        <w:rPr>
          <w:rFonts w:ascii="Arial" w:hAnsi="Arial" w:cs="Arial"/>
          <w:sz w:val="24"/>
          <w:szCs w:val="24"/>
          <w:lang w:val="en-US"/>
        </w:rPr>
      </w:pPr>
      <w:r w:rsidRPr="00C96569">
        <w:rPr>
          <w:rFonts w:ascii="Arial" w:hAnsi="Arial" w:cs="Arial"/>
          <w:sz w:val="24"/>
          <w:szCs w:val="24"/>
          <w:lang w:val="en-US"/>
        </w:rPr>
        <w:t>Results: (KD) administered in restricted amounts significantly decreased the intracerebral growth of the tumors by about 65% and significantly enhanced health and survival of these patients. The (KD) diet reduced plasma glucose levels while elevating plasma ketone body (</w:t>
      </w:r>
      <w:r w:rsidRPr="00C96569">
        <w:rPr>
          <w:rFonts w:ascii="Arial" w:hAnsi="Arial" w:cs="Arial"/>
          <w:sz w:val="24"/>
          <w:szCs w:val="24"/>
        </w:rPr>
        <w:t>β</w:t>
      </w:r>
      <w:r w:rsidRPr="00C96569">
        <w:rPr>
          <w:rFonts w:ascii="Arial" w:hAnsi="Arial" w:cs="Arial"/>
          <w:sz w:val="24"/>
          <w:szCs w:val="24"/>
          <w:lang w:val="en-US"/>
        </w:rPr>
        <w:t xml:space="preserve">-hydroxybutyrate) levels. Besides, tumor </w:t>
      </w:r>
      <w:r w:rsidR="00F15DE4" w:rsidRPr="00C96569">
        <w:rPr>
          <w:rFonts w:ascii="Arial" w:hAnsi="Arial" w:cs="Arial"/>
          <w:sz w:val="24"/>
          <w:szCs w:val="24"/>
          <w:lang w:val="en-US"/>
        </w:rPr>
        <w:t>micro vessel</w:t>
      </w:r>
      <w:r w:rsidRPr="00C96569">
        <w:rPr>
          <w:rFonts w:ascii="Arial" w:hAnsi="Arial" w:cs="Arial"/>
          <w:sz w:val="24"/>
          <w:szCs w:val="24"/>
          <w:lang w:val="en-US"/>
        </w:rPr>
        <w:t xml:space="preserve"> density was less in six months.</w:t>
      </w:r>
    </w:p>
    <w:p w:rsidR="00C96569" w:rsidRPr="00C96569" w:rsidRDefault="00C96569" w:rsidP="00C96569">
      <w:pPr>
        <w:rPr>
          <w:rFonts w:ascii="Arial" w:hAnsi="Arial" w:cs="Arial"/>
          <w:sz w:val="24"/>
          <w:szCs w:val="24"/>
          <w:lang w:val="en-US"/>
        </w:rPr>
      </w:pPr>
      <w:r w:rsidRPr="00C96569">
        <w:rPr>
          <w:rFonts w:ascii="Arial" w:hAnsi="Arial" w:cs="Arial"/>
          <w:sz w:val="24"/>
          <w:szCs w:val="24"/>
          <w:lang w:val="en-US"/>
        </w:rPr>
        <w:t xml:space="preserve">Conclusion: The (KD) probably creates an unfavorable metabolic environment for cancer cells and thus can be regarded as a promising adjuvant as a patient-specific multifactorial therapy. The majority of preclinical and several clinical studies argue for the use of the ketogenic diet in combination with standard therapies based on its potential to enhance the antitumor effects of classic chemo- and radiotherapy, in additional, good safety and tolerability and increase in quality of life. </w:t>
      </w:r>
    </w:p>
    <w:p w:rsidR="00C96569" w:rsidRPr="00C96569" w:rsidRDefault="00C96569" w:rsidP="00C96569">
      <w:pPr>
        <w:rPr>
          <w:rFonts w:ascii="Arial" w:hAnsi="Arial" w:cs="Arial"/>
          <w:sz w:val="24"/>
          <w:szCs w:val="24"/>
          <w:lang w:val="en-US"/>
        </w:rPr>
      </w:pPr>
    </w:p>
    <w:p w:rsidR="00C96569" w:rsidRPr="00C96569" w:rsidRDefault="00C96569" w:rsidP="00C96569">
      <w:pPr>
        <w:rPr>
          <w:rFonts w:ascii="Arial" w:hAnsi="Arial" w:cs="Arial"/>
          <w:sz w:val="24"/>
          <w:szCs w:val="24"/>
        </w:rPr>
      </w:pPr>
      <w:r w:rsidRPr="00C96569">
        <w:rPr>
          <w:rFonts w:ascii="Arial" w:hAnsi="Arial" w:cs="Arial"/>
          <w:sz w:val="24"/>
          <w:szCs w:val="24"/>
        </w:rPr>
        <w:t>Funding Sources: DoTerra Science</w:t>
      </w:r>
    </w:p>
    <w:p w:rsidR="00657D98" w:rsidRPr="00C96569" w:rsidRDefault="00657D98">
      <w:pPr>
        <w:rPr>
          <w:rFonts w:ascii="Arial" w:hAnsi="Arial" w:cs="Arial"/>
          <w:sz w:val="24"/>
          <w:szCs w:val="24"/>
        </w:rPr>
      </w:pPr>
    </w:p>
    <w:sectPr w:rsidR="00657D98" w:rsidRPr="00C965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69"/>
    <w:rsid w:val="00657D98"/>
    <w:rsid w:val="00C9180F"/>
    <w:rsid w:val="00C96569"/>
    <w:rsid w:val="00F15D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F1F4C"/>
  <w15:chartTrackingRefBased/>
  <w15:docId w15:val="{EE9F473A-240C-4676-BFFD-AB1AFD4F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340</Words>
  <Characters>1838</Characters>
  <Application>Microsoft Office Word</Application>
  <DocSecurity>0</DocSecurity>
  <Lines>15</Lines>
  <Paragraphs>4</Paragraphs>
  <ScaleCrop>false</ScaleCrop>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Luciano</dc:creator>
  <cp:keywords/>
  <dc:description/>
  <cp:lastModifiedBy>Luciano</cp:lastModifiedBy>
  <cp:revision>2</cp:revision>
  <dcterms:created xsi:type="dcterms:W3CDTF">2022-03-03T19:38:00Z</dcterms:created>
  <dcterms:modified xsi:type="dcterms:W3CDTF">2022-03-03T19:43:00Z</dcterms:modified>
</cp:coreProperties>
</file>