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339" w:rsidRDefault="00E95339" w:rsidP="00E95339">
      <w:pPr>
        <w:rPr>
          <w:b/>
          <w:bCs/>
        </w:rPr>
      </w:pPr>
    </w:p>
    <w:p w:rsidR="00E95339" w:rsidRDefault="00E95339" w:rsidP="00E95339">
      <w:pPr>
        <w:rPr>
          <w:b/>
          <w:bCs/>
        </w:rPr>
      </w:pPr>
    </w:p>
    <w:p w:rsidR="00E95339" w:rsidRDefault="00E95339" w:rsidP="00E95339">
      <w:pPr>
        <w:rPr>
          <w:b/>
          <w:bCs/>
        </w:rPr>
      </w:pPr>
    </w:p>
    <w:p w:rsidR="00E95339" w:rsidRPr="00E95339" w:rsidRDefault="00E95339" w:rsidP="00E95339">
      <w:pPr>
        <w:jc w:val="center"/>
        <w:rPr>
          <w:b/>
          <w:bCs/>
          <w:color w:val="000000" w:themeColor="text1"/>
          <w:sz w:val="28"/>
          <w:szCs w:val="28"/>
        </w:rPr>
      </w:pPr>
      <w:r w:rsidRPr="009805B7">
        <w:rPr>
          <w:b/>
          <w:bCs/>
          <w:color w:val="000000" w:themeColor="text1"/>
          <w:sz w:val="28"/>
          <w:szCs w:val="28"/>
        </w:rPr>
        <w:t>Synthesis</w:t>
      </w:r>
      <w:r>
        <w:rPr>
          <w:b/>
          <w:bCs/>
          <w:color w:val="000000" w:themeColor="text1"/>
          <w:sz w:val="28"/>
          <w:szCs w:val="28"/>
        </w:rPr>
        <w:t xml:space="preserve"> and Suitable Biological Evaluation of 1-Substituted-2-t</w:t>
      </w:r>
      <w:r w:rsidRPr="009805B7">
        <w:rPr>
          <w:b/>
          <w:bCs/>
          <w:color w:val="000000" w:themeColor="text1"/>
          <w:sz w:val="28"/>
          <w:szCs w:val="28"/>
        </w:rPr>
        <w:t>hienyl-5-</w:t>
      </w:r>
      <w:r>
        <w:rPr>
          <w:b/>
          <w:bCs/>
          <w:color w:val="000000" w:themeColor="text1"/>
          <w:sz w:val="28"/>
          <w:szCs w:val="28"/>
        </w:rPr>
        <w:t>(4-c</w:t>
      </w:r>
      <w:r w:rsidRPr="009805B7">
        <w:rPr>
          <w:b/>
          <w:bCs/>
          <w:color w:val="000000" w:themeColor="text1"/>
          <w:sz w:val="28"/>
          <w:szCs w:val="28"/>
        </w:rPr>
        <w:t>hlorophenyl</w:t>
      </w:r>
      <w:proofErr w:type="gramStart"/>
      <w:r w:rsidRPr="009805B7">
        <w:rPr>
          <w:b/>
          <w:bCs/>
          <w:color w:val="000000" w:themeColor="text1"/>
          <w:sz w:val="28"/>
          <w:szCs w:val="28"/>
        </w:rPr>
        <w:t>)</w:t>
      </w:r>
      <w:proofErr w:type="spellStart"/>
      <w:r>
        <w:rPr>
          <w:b/>
          <w:bCs/>
          <w:color w:val="000000" w:themeColor="text1"/>
          <w:sz w:val="28"/>
          <w:szCs w:val="28"/>
        </w:rPr>
        <w:t>pyrazoline</w:t>
      </w:r>
      <w:proofErr w:type="spellEnd"/>
      <w:proofErr w:type="gramEnd"/>
      <w:r>
        <w:rPr>
          <w:b/>
          <w:bCs/>
          <w:color w:val="000000" w:themeColor="text1"/>
          <w:sz w:val="28"/>
          <w:szCs w:val="28"/>
        </w:rPr>
        <w:t xml:space="preserve"> D</w:t>
      </w:r>
      <w:r w:rsidRPr="009805B7">
        <w:rPr>
          <w:b/>
          <w:bCs/>
          <w:color w:val="000000" w:themeColor="text1"/>
          <w:sz w:val="28"/>
          <w:szCs w:val="28"/>
        </w:rPr>
        <w:t>erivatives</w:t>
      </w:r>
    </w:p>
    <w:p w:rsidR="00E95339" w:rsidRDefault="00E95339" w:rsidP="00E95339">
      <w:pPr>
        <w:rPr>
          <w:b/>
          <w:bCs/>
        </w:rPr>
      </w:pPr>
    </w:p>
    <w:p w:rsidR="00E95339" w:rsidRDefault="00E95339" w:rsidP="00E95339">
      <w:pPr>
        <w:rPr>
          <w:b/>
          <w:bCs/>
        </w:rPr>
      </w:pPr>
      <w:r w:rsidRPr="00B1645A">
        <w:rPr>
          <w:b/>
          <w:bCs/>
        </w:rPr>
        <w:t>Abstract</w:t>
      </w:r>
    </w:p>
    <w:p w:rsidR="00E95339" w:rsidRDefault="00E95339" w:rsidP="00E95339">
      <w:pPr>
        <w:rPr>
          <w:b/>
          <w:bCs/>
        </w:rPr>
      </w:pPr>
    </w:p>
    <w:p w:rsidR="00E95339" w:rsidRDefault="00E95339" w:rsidP="00E95339">
      <w:pPr>
        <w:spacing w:line="360" w:lineRule="auto"/>
        <w:jc w:val="both"/>
        <w:rPr>
          <w:rFonts w:eastAsia="Calibri"/>
        </w:rPr>
      </w:pPr>
      <w:r w:rsidRPr="00C84F76">
        <w:t>Cancer is not a single disease, but a large group of diseases characterized by uncontrolled, rapid and pathological proliferation of abnormally transformed cells.</w:t>
      </w:r>
      <w:r>
        <w:t xml:space="preserve"> </w:t>
      </w:r>
      <w:proofErr w:type="spellStart"/>
      <w:r>
        <w:t>Pyrazoline</w:t>
      </w:r>
      <w:proofErr w:type="spellEnd"/>
      <w:r>
        <w:t xml:space="preserve"> is a five-</w:t>
      </w:r>
      <w:proofErr w:type="spellStart"/>
      <w:r>
        <w:t>membered</w:t>
      </w:r>
      <w:proofErr w:type="spellEnd"/>
      <w:r>
        <w:t xml:space="preserve"> heterocyclic ring having two adjacent nitrogen atoms within the ring. It has only one </w:t>
      </w:r>
      <w:proofErr w:type="spellStart"/>
      <w:r>
        <w:t>endocyclic</w:t>
      </w:r>
      <w:proofErr w:type="spellEnd"/>
      <w:r>
        <w:t xml:space="preserve"> double bond and is basic in nature. </w:t>
      </w:r>
      <w:r w:rsidRPr="00C84F76">
        <w:t xml:space="preserve">In the present study involves synthesis of </w:t>
      </w:r>
      <w:r w:rsidRPr="00C84F76">
        <w:rPr>
          <w:color w:val="000000" w:themeColor="text1"/>
        </w:rPr>
        <w:t>1-Substituted-2-thienyl-5-(4-chlorophenyl</w:t>
      </w:r>
      <w:proofErr w:type="gramStart"/>
      <w:r w:rsidRPr="00C84F76">
        <w:rPr>
          <w:color w:val="000000" w:themeColor="text1"/>
        </w:rPr>
        <w:t>)</w:t>
      </w:r>
      <w:proofErr w:type="spellStart"/>
      <w:r w:rsidRPr="00C84F76">
        <w:rPr>
          <w:color w:val="000000" w:themeColor="text1"/>
        </w:rPr>
        <w:t>pyrazoline</w:t>
      </w:r>
      <w:proofErr w:type="spellEnd"/>
      <w:proofErr w:type="gramEnd"/>
      <w:r w:rsidRPr="00C84F76">
        <w:rPr>
          <w:color w:val="000000" w:themeColor="text1"/>
        </w:rPr>
        <w:t xml:space="preserve"> derivatives. </w:t>
      </w:r>
      <w:r w:rsidRPr="00C84F76">
        <w:t xml:space="preserve">The synthesized compounds were subjected to anticancer screening against </w:t>
      </w:r>
      <w:r>
        <w:t xml:space="preserve">SK-OV-3 cells line </w:t>
      </w:r>
      <w:r w:rsidRPr="00C84F76">
        <w:t>to determine the growth inhibitory effects of the compounds</w:t>
      </w:r>
      <w:r>
        <w:t xml:space="preserve">. </w:t>
      </w:r>
      <w:r w:rsidRPr="00927380">
        <w:t>Amongst all the derivatives in series (6</w:t>
      </w:r>
      <w:r>
        <w:t xml:space="preserve">a-j), the </w:t>
      </w:r>
      <w:proofErr w:type="spellStart"/>
      <w:r>
        <w:t>pyrazoline</w:t>
      </w:r>
      <w:proofErr w:type="spellEnd"/>
      <w:r>
        <w:t xml:space="preserve"> </w:t>
      </w:r>
      <w:r w:rsidRPr="00927380">
        <w:t xml:space="preserve">derivatives exhibited potent </w:t>
      </w:r>
      <w:r>
        <w:t xml:space="preserve">anticancer </w:t>
      </w:r>
      <w:r w:rsidRPr="00927380">
        <w:t>activity.</w:t>
      </w:r>
      <w:r>
        <w:t xml:space="preserve"> All synthesized compound possessed good to moderate anticancer activity. The compound 6b and 6c at concentration 80 µg/ml possessed % control growth inhibition comparable to standard drug </w:t>
      </w:r>
      <w:proofErr w:type="spellStart"/>
      <w:r>
        <w:t>Andriamycin</w:t>
      </w:r>
      <w:proofErr w:type="spellEnd"/>
      <w:r>
        <w:t xml:space="preserve">. The order for the % control growth inhibition of SK-OV-3 was found to be 6h&gt; 6j&gt; 6f&gt; 6i&gt; 6e&gt; 6g&gt; 6d&gt; 6a. All the compounds inhibited 50% of the cell growth at the conc. &lt;10 µg/ml. The compound 6f and 6g inhibited the total cell growth at the conc. &lt;10 and 65.9 µg/ml respectively. </w:t>
      </w:r>
      <w:r w:rsidRPr="00190B68">
        <w:rPr>
          <w:rFonts w:eastAsia="Calibri"/>
        </w:rPr>
        <w:t>The structures of the synthesized compounds w</w:t>
      </w:r>
      <w:r>
        <w:rPr>
          <w:rFonts w:eastAsia="Calibri"/>
        </w:rPr>
        <w:t xml:space="preserve">ere established by IR and NMR </w:t>
      </w:r>
      <w:r w:rsidRPr="00190B68">
        <w:rPr>
          <w:rFonts w:eastAsia="Calibri"/>
        </w:rPr>
        <w:t>spectral studies.</w:t>
      </w:r>
    </w:p>
    <w:p w:rsidR="000A063D" w:rsidRDefault="000A063D"/>
    <w:sectPr w:rsidR="000A063D" w:rsidSect="000A0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95339"/>
    <w:rsid w:val="000A063D"/>
    <w:rsid w:val="00E9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2019-05-24T06:53:00Z</dcterms:created>
  <dcterms:modified xsi:type="dcterms:W3CDTF">2019-05-24T06:54:00Z</dcterms:modified>
</cp:coreProperties>
</file>