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790" w:rsidRDefault="00C56790">
      <w:pPr>
        <w:rPr>
          <w:rFonts w:ascii="Arial" w:hAnsi="Arial" w:cs="Arial"/>
          <w:color w:val="1C1D1E"/>
          <w:shd w:val="clear" w:color="auto" w:fill="FFFFFF"/>
        </w:rPr>
      </w:pPr>
    </w:p>
    <w:p w:rsidR="00C56790" w:rsidRPr="00C56790" w:rsidRDefault="00C56790" w:rsidP="00C56790">
      <w:pPr>
        <w:shd w:val="clear" w:color="auto" w:fill="FFFFFF"/>
        <w:spacing w:after="0" w:line="450" w:lineRule="atLeast"/>
        <w:outlineLvl w:val="0"/>
        <w:rPr>
          <w:rFonts w:ascii="Arial" w:eastAsia="Times New Roman" w:hAnsi="Arial" w:cs="Arial"/>
          <w:b/>
          <w:bCs/>
          <w:color w:val="1C1D1E"/>
          <w:kern w:val="36"/>
          <w:sz w:val="48"/>
          <w:szCs w:val="48"/>
        </w:rPr>
      </w:pPr>
      <w:r w:rsidRPr="00C56790">
        <w:rPr>
          <w:rFonts w:ascii="Arial" w:eastAsia="Times New Roman" w:hAnsi="Arial" w:cs="Arial"/>
          <w:b/>
          <w:bCs/>
          <w:color w:val="1C1D1E"/>
          <w:kern w:val="36"/>
          <w:sz w:val="48"/>
          <w:szCs w:val="48"/>
        </w:rPr>
        <w:t xml:space="preserve">Substituted </w:t>
      </w:r>
      <w:proofErr w:type="spellStart"/>
      <w:r w:rsidRPr="00C56790">
        <w:rPr>
          <w:rFonts w:ascii="Arial" w:eastAsia="Times New Roman" w:hAnsi="Arial" w:cs="Arial"/>
          <w:b/>
          <w:bCs/>
          <w:color w:val="1C1D1E"/>
          <w:kern w:val="36"/>
          <w:sz w:val="48"/>
          <w:szCs w:val="48"/>
        </w:rPr>
        <w:t>chloroacetamides</w:t>
      </w:r>
      <w:proofErr w:type="spellEnd"/>
      <w:r w:rsidRPr="00C56790">
        <w:rPr>
          <w:rFonts w:ascii="Arial" w:eastAsia="Times New Roman" w:hAnsi="Arial" w:cs="Arial"/>
          <w:b/>
          <w:bCs/>
          <w:color w:val="1C1D1E"/>
          <w:kern w:val="36"/>
          <w:sz w:val="48"/>
          <w:szCs w:val="48"/>
        </w:rPr>
        <w:t xml:space="preserve"> as potential cancer stem cell inhibitors: Synthesis and biological evaluation</w:t>
      </w:r>
    </w:p>
    <w:p w:rsidR="00C56790" w:rsidRPr="00C56790" w:rsidRDefault="00C56790" w:rsidP="00C56790">
      <w:pPr>
        <w:shd w:val="clear" w:color="auto" w:fill="FFFFFF"/>
        <w:spacing w:after="0" w:line="240" w:lineRule="auto"/>
        <w:rPr>
          <w:rFonts w:ascii="Arial" w:eastAsia="Times New Roman" w:hAnsi="Arial" w:cs="Arial"/>
          <w:color w:val="8B8B8B"/>
          <w:sz w:val="21"/>
          <w:szCs w:val="21"/>
        </w:rPr>
      </w:pPr>
      <w:hyperlink r:id="rId5" w:history="1">
        <w:proofErr w:type="spellStart"/>
        <w:r w:rsidRPr="00C56790">
          <w:rPr>
            <w:rFonts w:ascii="Arial" w:eastAsia="Times New Roman" w:hAnsi="Arial" w:cs="Arial"/>
            <w:color w:val="005274"/>
            <w:sz w:val="21"/>
            <w:szCs w:val="21"/>
          </w:rPr>
          <w:t>Komal</w:t>
        </w:r>
        <w:proofErr w:type="spellEnd"/>
        <w:r w:rsidRPr="00C56790">
          <w:rPr>
            <w:rFonts w:ascii="Arial" w:eastAsia="Times New Roman" w:hAnsi="Arial" w:cs="Arial"/>
            <w:color w:val="005274"/>
            <w:sz w:val="21"/>
            <w:szCs w:val="21"/>
          </w:rPr>
          <w:t xml:space="preserve"> N. </w:t>
        </w:r>
        <w:proofErr w:type="spellStart"/>
        <w:r w:rsidRPr="00C56790">
          <w:rPr>
            <w:rFonts w:ascii="Arial" w:eastAsia="Times New Roman" w:hAnsi="Arial" w:cs="Arial"/>
            <w:color w:val="005274"/>
            <w:sz w:val="21"/>
            <w:szCs w:val="21"/>
          </w:rPr>
          <w:t>Padhariya</w:t>
        </w:r>
        <w:proofErr w:type="spellEnd"/>
      </w:hyperlink>
      <w:r>
        <w:rPr>
          <w:rFonts w:ascii="Arial" w:eastAsia="Times New Roman" w:hAnsi="Arial" w:cs="Arial"/>
          <w:color w:val="8B8B8B"/>
          <w:sz w:val="21"/>
          <w:szCs w:val="21"/>
        </w:rPr>
        <w:t xml:space="preserve">, </w:t>
      </w:r>
      <w:hyperlink r:id="rId6" w:history="1">
        <w:r w:rsidRPr="00C56790">
          <w:rPr>
            <w:rFonts w:ascii="Arial" w:eastAsia="Times New Roman" w:hAnsi="Arial" w:cs="Arial"/>
            <w:color w:val="005274"/>
            <w:sz w:val="21"/>
            <w:szCs w:val="21"/>
          </w:rPr>
          <w:t xml:space="preserve">Maithili </w:t>
        </w:r>
        <w:proofErr w:type="spellStart"/>
        <w:r w:rsidRPr="00C56790">
          <w:rPr>
            <w:rFonts w:ascii="Arial" w:eastAsia="Times New Roman" w:hAnsi="Arial" w:cs="Arial"/>
            <w:color w:val="005274"/>
            <w:sz w:val="21"/>
            <w:szCs w:val="21"/>
          </w:rPr>
          <w:t>Athavale</w:t>
        </w:r>
        <w:proofErr w:type="spellEnd"/>
      </w:hyperlink>
      <w:r>
        <w:rPr>
          <w:rFonts w:ascii="Arial" w:eastAsia="Times New Roman" w:hAnsi="Arial" w:cs="Arial"/>
          <w:color w:val="8B8B8B"/>
          <w:sz w:val="21"/>
          <w:szCs w:val="21"/>
        </w:rPr>
        <w:t xml:space="preserve">, </w:t>
      </w:r>
      <w:hyperlink r:id="rId7" w:history="1">
        <w:r w:rsidRPr="00C56790">
          <w:rPr>
            <w:rFonts w:ascii="Arial" w:eastAsia="Times New Roman" w:hAnsi="Arial" w:cs="Arial"/>
            <w:color w:val="005274"/>
            <w:sz w:val="21"/>
            <w:szCs w:val="21"/>
          </w:rPr>
          <w:t xml:space="preserve">Sangeeta </w:t>
        </w:r>
        <w:proofErr w:type="spellStart"/>
        <w:r w:rsidRPr="00C56790">
          <w:rPr>
            <w:rFonts w:ascii="Arial" w:eastAsia="Times New Roman" w:hAnsi="Arial" w:cs="Arial"/>
            <w:color w:val="005274"/>
            <w:sz w:val="21"/>
            <w:szCs w:val="21"/>
          </w:rPr>
          <w:t>Srivastava</w:t>
        </w:r>
      </w:hyperlink>
      <w:proofErr w:type="gramStart"/>
      <w:r>
        <w:rPr>
          <w:rFonts w:ascii="Arial" w:eastAsia="Times New Roman" w:hAnsi="Arial" w:cs="Arial"/>
          <w:color w:val="8B8B8B"/>
          <w:sz w:val="21"/>
          <w:szCs w:val="21"/>
        </w:rPr>
        <w:t>,</w:t>
      </w:r>
      <w:proofErr w:type="gramEnd"/>
      <w:r w:rsidRPr="00C56790">
        <w:rPr>
          <w:rFonts w:ascii="Arial" w:eastAsia="Times New Roman" w:hAnsi="Arial" w:cs="Arial"/>
          <w:color w:val="8B8B8B"/>
          <w:sz w:val="21"/>
          <w:szCs w:val="21"/>
        </w:rPr>
        <w:fldChar w:fldCharType="begin"/>
      </w:r>
      <w:r w:rsidRPr="00C56790">
        <w:rPr>
          <w:rFonts w:ascii="Arial" w:eastAsia="Times New Roman" w:hAnsi="Arial" w:cs="Arial"/>
          <w:color w:val="8B8B8B"/>
          <w:sz w:val="21"/>
          <w:szCs w:val="21"/>
        </w:rPr>
        <w:instrText xml:space="preserve"> HYPERLINK "https://onlinelibrary.wiley.com/action/doSearch?ContribAuthorStored=Kharkar%2C+Prashant+S" </w:instrText>
      </w:r>
      <w:r w:rsidRPr="00C56790">
        <w:rPr>
          <w:rFonts w:ascii="Arial" w:eastAsia="Times New Roman" w:hAnsi="Arial" w:cs="Arial"/>
          <w:color w:val="8B8B8B"/>
          <w:sz w:val="21"/>
          <w:szCs w:val="21"/>
        </w:rPr>
        <w:fldChar w:fldCharType="separate"/>
      </w:r>
      <w:r w:rsidRPr="00C56790">
        <w:rPr>
          <w:rFonts w:ascii="Arial" w:eastAsia="Times New Roman" w:hAnsi="Arial" w:cs="Arial"/>
          <w:color w:val="005274"/>
          <w:sz w:val="21"/>
          <w:szCs w:val="21"/>
        </w:rPr>
        <w:t>Prashant</w:t>
      </w:r>
      <w:proofErr w:type="spellEnd"/>
      <w:r w:rsidRPr="00C56790">
        <w:rPr>
          <w:rFonts w:ascii="Arial" w:eastAsia="Times New Roman" w:hAnsi="Arial" w:cs="Arial"/>
          <w:color w:val="005274"/>
          <w:sz w:val="21"/>
          <w:szCs w:val="21"/>
        </w:rPr>
        <w:t xml:space="preserve"> S. </w:t>
      </w:r>
      <w:proofErr w:type="spellStart"/>
      <w:r w:rsidRPr="00C56790">
        <w:rPr>
          <w:rFonts w:ascii="Arial" w:eastAsia="Times New Roman" w:hAnsi="Arial" w:cs="Arial"/>
          <w:color w:val="005274"/>
          <w:sz w:val="21"/>
          <w:szCs w:val="21"/>
        </w:rPr>
        <w:t>Kharkar</w:t>
      </w:r>
      <w:proofErr w:type="spellEnd"/>
      <w:r w:rsidRPr="00C56790">
        <w:rPr>
          <w:rFonts w:ascii="Arial" w:eastAsia="Times New Roman" w:hAnsi="Arial" w:cs="Arial"/>
          <w:color w:val="8B8B8B"/>
          <w:sz w:val="21"/>
          <w:szCs w:val="21"/>
        </w:rPr>
        <w:fldChar w:fldCharType="end"/>
      </w:r>
    </w:p>
    <w:p w:rsidR="00C56790" w:rsidRDefault="00C56790">
      <w:pPr>
        <w:rPr>
          <w:rFonts w:ascii="Arial" w:hAnsi="Arial" w:cs="Arial"/>
          <w:color w:val="1C1D1E"/>
          <w:shd w:val="clear" w:color="auto" w:fill="FFFFFF"/>
        </w:rPr>
      </w:pPr>
    </w:p>
    <w:p w:rsidR="005F4C5C" w:rsidRDefault="00C56790">
      <w:bookmarkStart w:id="0" w:name="_GoBack"/>
      <w:bookmarkEnd w:id="0"/>
      <w:r>
        <w:rPr>
          <w:rFonts w:ascii="Arial" w:hAnsi="Arial" w:cs="Arial"/>
          <w:color w:val="1C1D1E"/>
          <w:shd w:val="clear" w:color="auto" w:fill="FFFFFF"/>
        </w:rPr>
        <w:t xml:space="preserve">Cancer kills, irrespective of geographical and cultural origin. Novel modalities for treating cancer are desperately needed. Cancer stem cells (CSCs), main culprits behind </w:t>
      </w:r>
      <w:proofErr w:type="spellStart"/>
      <w:r>
        <w:rPr>
          <w:rFonts w:ascii="Arial" w:hAnsi="Arial" w:cs="Arial"/>
          <w:color w:val="1C1D1E"/>
          <w:shd w:val="clear" w:color="auto" w:fill="FFFFFF"/>
        </w:rPr>
        <w:t>chemoresistance</w:t>
      </w:r>
      <w:proofErr w:type="spellEnd"/>
      <w:r>
        <w:rPr>
          <w:rFonts w:ascii="Arial" w:hAnsi="Arial" w:cs="Arial"/>
          <w:color w:val="1C1D1E"/>
          <w:shd w:val="clear" w:color="auto" w:fill="FFFFFF"/>
        </w:rPr>
        <w:t xml:space="preserve"> and tumor relapse, are one of the few logical choices. Herein, we report the synthesis and biological evaluation of small molecules with chloroacetamide war</w:t>
      </w:r>
      <w:r>
        <w:rPr>
          <w:rFonts w:ascii="Cambria Math" w:hAnsi="Cambria Math" w:cs="Cambria Math"/>
          <w:color w:val="1C1D1E"/>
          <w:shd w:val="clear" w:color="auto" w:fill="FFFFFF"/>
        </w:rPr>
        <w:t>‐</w:t>
      </w:r>
      <w:r>
        <w:rPr>
          <w:rFonts w:ascii="Arial" w:hAnsi="Arial" w:cs="Arial"/>
          <w:color w:val="1C1D1E"/>
          <w:shd w:val="clear" w:color="auto" w:fill="FFFFFF"/>
        </w:rPr>
        <w:t xml:space="preserve">head. These molecules were screened for viability against various </w:t>
      </w:r>
      <w:proofErr w:type="gramStart"/>
      <w:r>
        <w:rPr>
          <w:rFonts w:ascii="Arial" w:hAnsi="Arial" w:cs="Arial"/>
          <w:color w:val="1C1D1E"/>
          <w:shd w:val="clear" w:color="auto" w:fill="FFFFFF"/>
        </w:rPr>
        <w:t>breast</w:t>
      </w:r>
      <w:proofErr w:type="gramEnd"/>
      <w:r>
        <w:rPr>
          <w:rFonts w:ascii="Arial" w:hAnsi="Arial" w:cs="Arial"/>
          <w:color w:val="1C1D1E"/>
          <w:shd w:val="clear" w:color="auto" w:fill="FFFFFF"/>
        </w:rPr>
        <w:t>, prostate, and oral cancer cell lines using MTT and soft</w:t>
      </w:r>
      <w:r>
        <w:rPr>
          <w:rFonts w:ascii="Cambria Math" w:hAnsi="Cambria Math" w:cs="Cambria Math"/>
          <w:color w:val="1C1D1E"/>
          <w:shd w:val="clear" w:color="auto" w:fill="FFFFFF"/>
        </w:rPr>
        <w:t>‐</w:t>
      </w:r>
      <w:r>
        <w:rPr>
          <w:rFonts w:ascii="Arial" w:hAnsi="Arial" w:cs="Arial"/>
          <w:color w:val="1C1D1E"/>
          <w:shd w:val="clear" w:color="auto" w:fill="FFFFFF"/>
        </w:rPr>
        <w:t>agar assays. Further, promising hits were screened in sphere</w:t>
      </w:r>
      <w:r>
        <w:rPr>
          <w:rFonts w:ascii="Cambria Math" w:hAnsi="Cambria Math" w:cs="Cambria Math"/>
          <w:color w:val="1C1D1E"/>
          <w:shd w:val="clear" w:color="auto" w:fill="FFFFFF"/>
        </w:rPr>
        <w:t>‐</w:t>
      </w:r>
      <w:r>
        <w:rPr>
          <w:rFonts w:ascii="Arial" w:hAnsi="Arial" w:cs="Arial"/>
          <w:color w:val="1C1D1E"/>
          <w:shd w:val="clear" w:color="auto" w:fill="FFFFFF"/>
        </w:rPr>
        <w:t>forming assay with the aim of discovering potential anti</w:t>
      </w:r>
      <w:r>
        <w:rPr>
          <w:rFonts w:ascii="Cambria Math" w:hAnsi="Cambria Math" w:cs="Cambria Math"/>
          <w:color w:val="1C1D1E"/>
          <w:shd w:val="clear" w:color="auto" w:fill="FFFFFF"/>
        </w:rPr>
        <w:t>‐</w:t>
      </w:r>
      <w:r>
        <w:rPr>
          <w:rFonts w:ascii="Arial" w:hAnsi="Arial" w:cs="Arial"/>
          <w:color w:val="1C1D1E"/>
          <w:shd w:val="clear" w:color="auto" w:fill="FFFFFF"/>
        </w:rPr>
        <w:t>CSC agents. Our optimism yielded four hits inhibiting self</w:t>
      </w:r>
      <w:r>
        <w:rPr>
          <w:rFonts w:ascii="Cambria Math" w:hAnsi="Cambria Math" w:cs="Cambria Math"/>
          <w:color w:val="1C1D1E"/>
          <w:shd w:val="clear" w:color="auto" w:fill="FFFFFF"/>
        </w:rPr>
        <w:t>‐</w:t>
      </w:r>
      <w:r>
        <w:rPr>
          <w:rFonts w:ascii="Arial" w:hAnsi="Arial" w:cs="Arial"/>
          <w:color w:val="1C1D1E"/>
          <w:shd w:val="clear" w:color="auto" w:fill="FFFFFF"/>
        </w:rPr>
        <w:t>renewal of cancer cells with stem</w:t>
      </w:r>
      <w:r>
        <w:rPr>
          <w:rFonts w:ascii="Cambria Math" w:hAnsi="Cambria Math" w:cs="Cambria Math"/>
          <w:color w:val="1C1D1E"/>
          <w:shd w:val="clear" w:color="auto" w:fill="FFFFFF"/>
        </w:rPr>
        <w:t>‐</w:t>
      </w:r>
      <w:r>
        <w:rPr>
          <w:rFonts w:ascii="Arial" w:hAnsi="Arial" w:cs="Arial"/>
          <w:color w:val="1C1D1E"/>
          <w:shd w:val="clear" w:color="auto" w:fill="FFFFFF"/>
        </w:rPr>
        <w:t>like characters in vitro. Finally, the hits were evaluated for in vitro toxicity against human peripheral blood mononuclear cells and mouse embryonic fibroblast cell line. Overall, these preliminary investigations yielded three hits exhibiting promising anti</w:t>
      </w:r>
      <w:r>
        <w:rPr>
          <w:rFonts w:ascii="Cambria Math" w:hAnsi="Cambria Math" w:cs="Cambria Math"/>
          <w:color w:val="1C1D1E"/>
          <w:shd w:val="clear" w:color="auto" w:fill="FFFFFF"/>
        </w:rPr>
        <w:t>‐</w:t>
      </w:r>
      <w:r>
        <w:rPr>
          <w:rFonts w:ascii="Arial" w:hAnsi="Arial" w:cs="Arial"/>
          <w:color w:val="1C1D1E"/>
          <w:shd w:val="clear" w:color="auto" w:fill="FFFFFF"/>
        </w:rPr>
        <w:t>CSC potential with little or no toxicity against normal cells.</w:t>
      </w:r>
    </w:p>
    <w:sectPr w:rsidR="005F4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A8F"/>
    <w:rsid w:val="005F4C5C"/>
    <w:rsid w:val="00814A8F"/>
    <w:rsid w:val="00C5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493117">
      <w:bodyDiv w:val="1"/>
      <w:marLeft w:val="0"/>
      <w:marRight w:val="0"/>
      <w:marTop w:val="0"/>
      <w:marBottom w:val="0"/>
      <w:divBdr>
        <w:top w:val="none" w:sz="0" w:space="0" w:color="auto"/>
        <w:left w:val="none" w:sz="0" w:space="0" w:color="auto"/>
        <w:bottom w:val="none" w:sz="0" w:space="0" w:color="auto"/>
        <w:right w:val="none" w:sz="0" w:space="0" w:color="auto"/>
      </w:divBdr>
      <w:divsChild>
        <w:div w:id="611061353">
          <w:marLeft w:val="0"/>
          <w:marRight w:val="0"/>
          <w:marTop w:val="225"/>
          <w:marBottom w:val="225"/>
          <w:divBdr>
            <w:top w:val="none" w:sz="0" w:space="0" w:color="auto"/>
            <w:left w:val="none" w:sz="0" w:space="0" w:color="auto"/>
            <w:bottom w:val="none" w:sz="0" w:space="0" w:color="auto"/>
            <w:right w:val="none" w:sz="0" w:space="0" w:color="auto"/>
          </w:divBdr>
          <w:divsChild>
            <w:div w:id="2023240825">
              <w:marLeft w:val="0"/>
              <w:marRight w:val="0"/>
              <w:marTop w:val="0"/>
              <w:marBottom w:val="0"/>
              <w:divBdr>
                <w:top w:val="none" w:sz="0" w:space="0" w:color="auto"/>
                <w:left w:val="none" w:sz="0" w:space="0" w:color="auto"/>
                <w:bottom w:val="none" w:sz="0" w:space="0" w:color="auto"/>
                <w:right w:val="none" w:sz="0" w:space="0" w:color="auto"/>
              </w:divBdr>
              <w:divsChild>
                <w:div w:id="1367019838">
                  <w:marLeft w:val="0"/>
                  <w:marRight w:val="0"/>
                  <w:marTop w:val="0"/>
                  <w:marBottom w:val="0"/>
                  <w:divBdr>
                    <w:top w:val="none" w:sz="0" w:space="0" w:color="auto"/>
                    <w:left w:val="none" w:sz="0" w:space="0" w:color="auto"/>
                    <w:bottom w:val="none" w:sz="0" w:space="0" w:color="auto"/>
                    <w:right w:val="none" w:sz="0" w:space="0" w:color="auto"/>
                  </w:divBdr>
                  <w:divsChild>
                    <w:div w:id="63726551">
                      <w:marLeft w:val="0"/>
                      <w:marRight w:val="0"/>
                      <w:marTop w:val="0"/>
                      <w:marBottom w:val="0"/>
                      <w:divBdr>
                        <w:top w:val="none" w:sz="0" w:space="0" w:color="auto"/>
                        <w:left w:val="none" w:sz="0" w:space="0" w:color="auto"/>
                        <w:bottom w:val="none" w:sz="0" w:space="0" w:color="auto"/>
                        <w:right w:val="none" w:sz="0" w:space="0" w:color="auto"/>
                      </w:divBdr>
                    </w:div>
                    <w:div w:id="1591426348">
                      <w:marLeft w:val="0"/>
                      <w:marRight w:val="0"/>
                      <w:marTop w:val="0"/>
                      <w:marBottom w:val="0"/>
                      <w:divBdr>
                        <w:top w:val="none" w:sz="0" w:space="0" w:color="auto"/>
                        <w:left w:val="none" w:sz="0" w:space="0" w:color="auto"/>
                        <w:bottom w:val="none" w:sz="0" w:space="0" w:color="auto"/>
                        <w:right w:val="none" w:sz="0" w:space="0" w:color="auto"/>
                      </w:divBdr>
                    </w:div>
                    <w:div w:id="1237591353">
                      <w:marLeft w:val="0"/>
                      <w:marRight w:val="0"/>
                      <w:marTop w:val="0"/>
                      <w:marBottom w:val="0"/>
                      <w:divBdr>
                        <w:top w:val="none" w:sz="0" w:space="0" w:color="auto"/>
                        <w:left w:val="none" w:sz="0" w:space="0" w:color="auto"/>
                        <w:bottom w:val="none" w:sz="0" w:space="0" w:color="auto"/>
                        <w:right w:val="none" w:sz="0" w:space="0" w:color="auto"/>
                      </w:divBdr>
                    </w:div>
                    <w:div w:id="3880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library.wiley.com/action/doSearch?ContribAuthorStored=Srivastava%2C+Sangeet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nlinelibrary.wiley.com/action/doSearch?ContribAuthorStored=Athavale%2C+Maithili" TargetMode="External"/><Relationship Id="rId5" Type="http://schemas.openxmlformats.org/officeDocument/2006/relationships/hyperlink" Target="https://onlinelibrary.wiley.com/action/doSearch?ContribAuthorStored=Padhariya%2C+Komal+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Genesis Lab 2</dc:creator>
  <cp:keywords/>
  <dc:description/>
  <cp:lastModifiedBy>Genesis Lab 2</cp:lastModifiedBy>
  <cp:revision>2</cp:revision>
  <dcterms:created xsi:type="dcterms:W3CDTF">2020-02-24T03:55:00Z</dcterms:created>
  <dcterms:modified xsi:type="dcterms:W3CDTF">2020-02-24T03:57:00Z</dcterms:modified>
</cp:coreProperties>
</file>