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48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Mechanism of Isolation &amp; Characterization of a novel compound, Suphated Polysacharaides called Fucoidan from Marine Algae, inhibits invasion of hepato-carcinoma by up-regulating p42/44 MAPK-dependent NDRG-1/CAP43</w:t>
      </w: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Babita Kumari</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Department of Paramedical Sciences</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Indra Gandhi Technological and Medical Sciences University</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Ziro, Arunachal Pradesh (India)</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Corresponding Email: bbtmshr@yahoo.co.in</w:t>
      </w:r>
    </w:p>
    <w:p>
      <w:pPr>
        <w:spacing w:before="0" w:after="20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both"/>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28"/>
          <w:shd w:fill="auto" w:val="clear"/>
        </w:rPr>
        <w:t xml:space="preserve">Abstract</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Fucoidan a family of sulphated polysaccharides isolated from brown algae that exhibit anti-tumor, anti-thrombotic, anti-inflammatory and anti-viral activities. In particular, the anti-cancer effects and low toxicity of fucoidan make it a potentially valuable candidate for cancer chemotherapy. Fucoidan effectively suppresses cancer cell proliferation  </w:t>
      </w:r>
      <w:r>
        <w:rPr>
          <w:rFonts w:ascii="Times New Roman" w:hAnsi="Times New Roman" w:cs="Times New Roman" w:eastAsia="Times New Roman"/>
          <w:i/>
          <w:color w:val="auto"/>
          <w:spacing w:val="0"/>
          <w:position w:val="0"/>
          <w:sz w:val="24"/>
          <w:shd w:fill="auto" w:val="clear"/>
        </w:rPr>
        <w:t xml:space="preserve">in vitro</w:t>
      </w:r>
      <w:r>
        <w:rPr>
          <w:rFonts w:ascii="Times New Roman" w:hAnsi="Times New Roman" w:cs="Times New Roman" w:eastAsia="Times New Roman"/>
          <w:color w:val="auto"/>
          <w:spacing w:val="0"/>
          <w:position w:val="0"/>
          <w:sz w:val="24"/>
          <w:shd w:fill="auto" w:val="clear"/>
        </w:rPr>
        <w:t xml:space="preserve">, and inhibits metastasis and angiogenesis.In this study the anti-metastatic effects of fucoidan were investigated </w:t>
      </w:r>
      <w:r>
        <w:rPr>
          <w:rFonts w:ascii="Times New Roman" w:hAnsi="Times New Roman" w:cs="Times New Roman" w:eastAsia="Times New Roman"/>
          <w:i/>
          <w:color w:val="auto"/>
          <w:spacing w:val="0"/>
          <w:position w:val="0"/>
          <w:sz w:val="24"/>
          <w:shd w:fill="auto" w:val="clear"/>
        </w:rPr>
        <w:t xml:space="preserve">in vitro</w:t>
      </w:r>
      <w:r>
        <w:rPr>
          <w:rFonts w:ascii="Times New Roman" w:hAnsi="Times New Roman" w:cs="Times New Roman" w:eastAsia="Times New Roman"/>
          <w:color w:val="auto"/>
          <w:spacing w:val="0"/>
          <w:position w:val="0"/>
          <w:sz w:val="24"/>
          <w:shd w:fill="auto" w:val="clear"/>
        </w:rPr>
        <w:t xml:space="preserve"> in human hepatocellular carcinoma (HCC) cells (Huh-7 and SNU-761) under normoxic and hypoxic conditions and </w:t>
      </w:r>
      <w:r>
        <w:rPr>
          <w:rFonts w:ascii="Times New Roman" w:hAnsi="Times New Roman" w:cs="Times New Roman" w:eastAsia="Times New Roman"/>
          <w:i/>
          <w:color w:val="auto"/>
          <w:spacing w:val="0"/>
          <w:position w:val="0"/>
          <w:sz w:val="24"/>
          <w:shd w:fill="auto" w:val="clear"/>
        </w:rPr>
        <w:t xml:space="preserve">in vivo</w:t>
      </w:r>
      <w:r>
        <w:rPr>
          <w:rFonts w:ascii="Times New Roman" w:hAnsi="Times New Roman" w:cs="Times New Roman" w:eastAsia="Times New Roman"/>
          <w:color w:val="auto"/>
          <w:spacing w:val="0"/>
          <w:position w:val="0"/>
          <w:sz w:val="24"/>
          <w:shd w:fill="auto" w:val="clear"/>
        </w:rPr>
        <w:t xml:space="preserve"> using a distant liver metastasis model involving injection of MH134 cells into spleen </w:t>
      </w:r>
      <w:r>
        <w:rPr>
          <w:rFonts w:ascii="Times New Roman" w:hAnsi="Times New Roman" w:cs="Times New Roman" w:eastAsia="Times New Roman"/>
          <w:i/>
          <w:color w:val="auto"/>
          <w:spacing w:val="0"/>
          <w:position w:val="0"/>
          <w:sz w:val="24"/>
          <w:shd w:fill="auto" w:val="clear"/>
        </w:rPr>
        <w:t xml:space="preserve">via</w:t>
      </w:r>
      <w:r>
        <w:rPr>
          <w:rFonts w:ascii="Times New Roman" w:hAnsi="Times New Roman" w:cs="Times New Roman" w:eastAsia="Times New Roman"/>
          <w:color w:val="auto"/>
          <w:spacing w:val="0"/>
          <w:position w:val="0"/>
          <w:sz w:val="24"/>
          <w:shd w:fill="auto" w:val="clear"/>
        </w:rPr>
        <w:t xml:space="preserve"> the portal vein.  Thus, fucoidan displays inhibitory effects on proliferation of HCC cells and protective effects on hepatocytes. </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 present study, After Isolation and characterization of Fucoidan, the effects and mechanism of action of fucoidan in HCC cell invasion </w:t>
      </w:r>
      <w:r>
        <w:rPr>
          <w:rFonts w:ascii="Times New Roman" w:hAnsi="Times New Roman" w:cs="Times New Roman" w:eastAsia="Times New Roman"/>
          <w:i/>
          <w:color w:val="auto"/>
          <w:spacing w:val="0"/>
          <w:position w:val="0"/>
          <w:sz w:val="24"/>
          <w:shd w:fill="auto" w:val="clear"/>
        </w:rPr>
        <w:t xml:space="preserve">in vitro</w:t>
      </w:r>
      <w:r>
        <w:rPr>
          <w:rFonts w:ascii="Times New Roman" w:hAnsi="Times New Roman" w:cs="Times New Roman" w:eastAsia="Times New Roman"/>
          <w:color w:val="auto"/>
          <w:spacing w:val="0"/>
          <w:position w:val="0"/>
          <w:sz w:val="24"/>
          <w:shd w:fill="auto" w:val="clear"/>
        </w:rPr>
        <w:t xml:space="preserve"> and </w:t>
      </w:r>
      <w:r>
        <w:rPr>
          <w:rFonts w:ascii="Times New Roman" w:hAnsi="Times New Roman" w:cs="Times New Roman" w:eastAsia="Times New Roman"/>
          <w:i/>
          <w:color w:val="auto"/>
          <w:spacing w:val="0"/>
          <w:position w:val="0"/>
          <w:sz w:val="24"/>
          <w:shd w:fill="auto" w:val="clear"/>
        </w:rPr>
        <w:t xml:space="preserve">in vivo</w:t>
      </w:r>
      <w:r>
        <w:rPr>
          <w:rFonts w:ascii="Times New Roman" w:hAnsi="Times New Roman" w:cs="Times New Roman" w:eastAsia="Times New Roman"/>
          <w:color w:val="auto"/>
          <w:spacing w:val="0"/>
          <w:position w:val="0"/>
          <w:sz w:val="24"/>
          <w:shd w:fill="auto" w:val="clear"/>
        </w:rPr>
        <w:t xml:space="preserve"> and its hepatoprotective effect against BA will be evaluated the importance of the hypoxic microenvironment to the survival of HCC cells, studies will be  carried out under normoxic and hypoxic conditions.</w:t>
      </w:r>
    </w:p>
    <w:p>
      <w:pPr>
        <w:spacing w:before="0" w:after="0" w:line="36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Keyword: </w:t>
      </w:r>
      <w:r>
        <w:rPr>
          <w:rFonts w:ascii="Times New Roman" w:hAnsi="Times New Roman" w:cs="Times New Roman" w:eastAsia="Times New Roman"/>
          <w:color w:val="auto"/>
          <w:spacing w:val="0"/>
          <w:position w:val="0"/>
          <w:sz w:val="24"/>
          <w:shd w:fill="auto" w:val="clear"/>
        </w:rPr>
        <w:t xml:space="preserve">Marine Algae, HCC, Hepatocellular Carcinoma Cells, Liver metastasis,</w:t>
      </w: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360"/>
        <w:ind w:right="0" w:left="0" w:firstLine="0"/>
        <w:jc w:val="left"/>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