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1F1" w:rsidRPr="008A31F1" w:rsidRDefault="008A31F1" w:rsidP="008A31F1">
      <w:pPr>
        <w:rPr>
          <w:rFonts w:cs="B Nazanin" w:hint="cs"/>
          <w:sz w:val="24"/>
          <w:szCs w:val="24"/>
          <w:rtl/>
        </w:rPr>
      </w:pPr>
    </w:p>
    <w:p w:rsidR="008A31F1" w:rsidRPr="008A31F1" w:rsidRDefault="008A31F1" w:rsidP="0022549D">
      <w:pPr>
        <w:jc w:val="right"/>
        <w:rPr>
          <w:rFonts w:cs="B Nazanin"/>
          <w:b/>
          <w:bCs/>
          <w:sz w:val="24"/>
          <w:szCs w:val="24"/>
        </w:rPr>
      </w:pPr>
    </w:p>
    <w:p w:rsidR="0022549D" w:rsidRPr="008A31F1" w:rsidRDefault="00D21EE8" w:rsidP="0022549D">
      <w:pPr>
        <w:jc w:val="right"/>
        <w:rPr>
          <w:rFonts w:cs="B Nazanin"/>
          <w:b/>
          <w:bCs/>
          <w:sz w:val="24"/>
          <w:szCs w:val="24"/>
        </w:rPr>
      </w:pPr>
      <w:r w:rsidRPr="008A31F1">
        <w:rPr>
          <w:rFonts w:cs="B Nazanin"/>
          <w:b/>
          <w:bCs/>
          <w:sz w:val="24"/>
          <w:szCs w:val="24"/>
        </w:rPr>
        <w:t xml:space="preserve">Evaluation of dose of healthy breast impacted </w:t>
      </w:r>
      <w:proofErr w:type="gramStart"/>
      <w:r w:rsidRPr="008A31F1">
        <w:rPr>
          <w:rFonts w:cs="B Nazanin"/>
          <w:b/>
          <w:bCs/>
          <w:sz w:val="24"/>
          <w:szCs w:val="24"/>
        </w:rPr>
        <w:t xml:space="preserve">in 3-dimensional 6 MV phototherapy in breast cancer </w:t>
      </w:r>
      <w:proofErr w:type="spellStart"/>
      <w:r w:rsidRPr="008A31F1">
        <w:rPr>
          <w:rFonts w:cs="B Nazanin"/>
          <w:b/>
          <w:bCs/>
          <w:sz w:val="24"/>
          <w:szCs w:val="24"/>
        </w:rPr>
        <w:t>patients</w:t>
      </w:r>
      <w:r w:rsidR="0022549D" w:rsidRPr="008A31F1">
        <w:rPr>
          <w:rFonts w:cs="B Nazanin"/>
          <w:b/>
          <w:bCs/>
          <w:sz w:val="24"/>
          <w:szCs w:val="24"/>
        </w:rPr>
        <w:t>Introduction</w:t>
      </w:r>
      <w:proofErr w:type="spellEnd"/>
      <w:proofErr w:type="gramEnd"/>
      <w:r w:rsidR="0022549D" w:rsidRPr="008A31F1">
        <w:rPr>
          <w:rFonts w:cs="B Nazanin"/>
          <w:b/>
          <w:bCs/>
          <w:sz w:val="24"/>
          <w:szCs w:val="24"/>
        </w:rPr>
        <w:t>:</w:t>
      </w:r>
    </w:p>
    <w:p w:rsidR="00D21EE8" w:rsidRPr="008A31F1" w:rsidRDefault="008A31F1" w:rsidP="008A31F1">
      <w:pPr>
        <w:jc w:val="center"/>
        <w:rPr>
          <w:rFonts w:cs="B Nazanin"/>
          <w:b/>
          <w:bCs/>
          <w:sz w:val="24"/>
          <w:szCs w:val="24"/>
        </w:rPr>
      </w:pPr>
      <w:r w:rsidRPr="008A31F1">
        <w:rPr>
          <w:rFonts w:cs="B Nazanin"/>
          <w:b/>
          <w:bCs/>
          <w:sz w:val="24"/>
          <w:szCs w:val="24"/>
        </w:rPr>
        <w:t xml:space="preserve">1-Farshid </w:t>
      </w:r>
      <w:proofErr w:type="spellStart"/>
      <w:r w:rsidRPr="008A31F1">
        <w:rPr>
          <w:rFonts w:cs="B Nazanin"/>
          <w:b/>
          <w:bCs/>
          <w:sz w:val="24"/>
          <w:szCs w:val="24"/>
        </w:rPr>
        <w:t>Aaliazar</w:t>
      </w:r>
      <w:proofErr w:type="spellEnd"/>
    </w:p>
    <w:p w:rsidR="008A31F1" w:rsidRPr="008A31F1" w:rsidRDefault="008A31F1" w:rsidP="008A31F1">
      <w:pPr>
        <w:jc w:val="center"/>
        <w:rPr>
          <w:rFonts w:cs="B Nazanin" w:hint="cs"/>
          <w:b/>
          <w:bCs/>
          <w:sz w:val="24"/>
          <w:szCs w:val="24"/>
          <w:rtl/>
        </w:rPr>
      </w:pPr>
      <w:r w:rsidRPr="008A31F1">
        <w:rPr>
          <w:rFonts w:cs="B Nazanin"/>
          <w:b/>
          <w:bCs/>
          <w:sz w:val="24"/>
          <w:szCs w:val="24"/>
        </w:rPr>
        <w:t xml:space="preserve">2-Mohadese </w:t>
      </w:r>
      <w:proofErr w:type="spellStart"/>
      <w:r w:rsidRPr="008A31F1">
        <w:rPr>
          <w:rFonts w:cs="B Nazanin"/>
          <w:b/>
          <w:bCs/>
          <w:sz w:val="24"/>
          <w:szCs w:val="24"/>
        </w:rPr>
        <w:t>Rahbar</w:t>
      </w:r>
      <w:proofErr w:type="spellEnd"/>
    </w:p>
    <w:p w:rsidR="008A31F1" w:rsidRPr="008A31F1" w:rsidRDefault="008A31F1" w:rsidP="008A31F1">
      <w:pPr>
        <w:jc w:val="center"/>
        <w:rPr>
          <w:rFonts w:cs="B Nazanin"/>
          <w:b/>
          <w:bCs/>
          <w:sz w:val="24"/>
          <w:szCs w:val="24"/>
        </w:rPr>
      </w:pPr>
      <w:r w:rsidRPr="008A31F1">
        <w:rPr>
          <w:rFonts w:cs="B Nazanin"/>
          <w:b/>
          <w:bCs/>
          <w:sz w:val="24"/>
          <w:szCs w:val="24"/>
        </w:rPr>
        <w:t xml:space="preserve">3-Ehsan </w:t>
      </w:r>
      <w:proofErr w:type="spellStart"/>
      <w:r w:rsidRPr="008A31F1">
        <w:rPr>
          <w:rFonts w:cs="B Nazanin"/>
          <w:b/>
          <w:bCs/>
          <w:sz w:val="24"/>
          <w:szCs w:val="24"/>
        </w:rPr>
        <w:t>Karimi</w:t>
      </w:r>
      <w:proofErr w:type="spellEnd"/>
    </w:p>
    <w:p w:rsidR="008A31F1" w:rsidRPr="008A31F1" w:rsidRDefault="008A31F1" w:rsidP="008A31F1">
      <w:pPr>
        <w:jc w:val="right"/>
        <w:rPr>
          <w:rFonts w:cs="B Nazanin"/>
          <w:sz w:val="24"/>
          <w:szCs w:val="24"/>
        </w:rPr>
      </w:pPr>
      <w:r w:rsidRPr="008A31F1">
        <w:rPr>
          <w:rFonts w:cs="B Nazanin"/>
          <w:sz w:val="24"/>
          <w:szCs w:val="24"/>
        </w:rPr>
        <w:t xml:space="preserve">1-cellular and molecular biology Tehran medical </w:t>
      </w:r>
      <w:proofErr w:type="spellStart"/>
      <w:r w:rsidRPr="008A31F1">
        <w:rPr>
          <w:rFonts w:cs="B Nazanin"/>
          <w:sz w:val="24"/>
          <w:szCs w:val="24"/>
        </w:rPr>
        <w:t>scients</w:t>
      </w:r>
      <w:proofErr w:type="spellEnd"/>
      <w:r w:rsidRPr="008A31F1">
        <w:rPr>
          <w:rFonts w:cs="B Nazanin"/>
          <w:sz w:val="24"/>
          <w:szCs w:val="24"/>
        </w:rPr>
        <w:t>-Tehran-Iran</w:t>
      </w:r>
    </w:p>
    <w:p w:rsidR="008A31F1" w:rsidRPr="008A31F1" w:rsidRDefault="008A31F1" w:rsidP="008A31F1">
      <w:pPr>
        <w:jc w:val="right"/>
        <w:rPr>
          <w:rFonts w:ascii="Arial" w:hAnsi="Arial" w:cs="B Nazanin"/>
          <w:color w:val="222222"/>
          <w:sz w:val="24"/>
          <w:szCs w:val="24"/>
          <w:shd w:val="clear" w:color="auto" w:fill="FFFFFF"/>
        </w:rPr>
      </w:pPr>
      <w:r w:rsidRPr="008A31F1">
        <w:rPr>
          <w:rFonts w:cs="B Nazanin"/>
          <w:sz w:val="24"/>
          <w:szCs w:val="24"/>
        </w:rPr>
        <w:t>2-</w:t>
      </w:r>
      <w:r w:rsidRPr="008A31F1">
        <w:rPr>
          <w:rFonts w:ascii="Arial" w:hAnsi="Arial" w:cs="B Nazanin"/>
          <w:color w:val="222222"/>
          <w:sz w:val="24"/>
          <w:szCs w:val="24"/>
          <w:shd w:val="clear" w:color="auto" w:fill="FFFFFF"/>
        </w:rPr>
        <w:t xml:space="preserve"> Department of Developmental Biology, Faculty of Biological Science, </w:t>
      </w:r>
      <w:proofErr w:type="spellStart"/>
      <w:r w:rsidRPr="008A31F1">
        <w:rPr>
          <w:rFonts w:ascii="Arial" w:hAnsi="Arial" w:cs="B Nazanin"/>
          <w:color w:val="222222"/>
          <w:sz w:val="24"/>
          <w:szCs w:val="24"/>
          <w:shd w:val="clear" w:color="auto" w:fill="FFFFFF"/>
        </w:rPr>
        <w:t>Royan</w:t>
      </w:r>
      <w:proofErr w:type="spellEnd"/>
      <w:r w:rsidRPr="008A31F1">
        <w:rPr>
          <w:rFonts w:ascii="Arial" w:hAnsi="Arial" w:cs="B Nazanin"/>
          <w:color w:val="222222"/>
          <w:sz w:val="24"/>
          <w:szCs w:val="24"/>
          <w:shd w:val="clear" w:color="auto" w:fill="FFFFFF"/>
        </w:rPr>
        <w:t xml:space="preserve"> Institute, University of Science and Culture, Tehran, Iran</w:t>
      </w:r>
    </w:p>
    <w:p w:rsidR="008A31F1" w:rsidRPr="008A31F1" w:rsidRDefault="008A31F1" w:rsidP="008A31F1">
      <w:pPr>
        <w:jc w:val="right"/>
        <w:rPr>
          <w:rFonts w:ascii="Arial" w:hAnsi="Arial" w:cs="B Nazanin" w:hint="cs"/>
          <w:color w:val="222222"/>
          <w:sz w:val="24"/>
          <w:szCs w:val="24"/>
          <w:shd w:val="clear" w:color="auto" w:fill="FFFFFF"/>
          <w:rtl/>
        </w:rPr>
      </w:pPr>
      <w:r w:rsidRPr="008A31F1">
        <w:rPr>
          <w:rFonts w:ascii="Arial" w:hAnsi="Arial" w:cs="B Nazanin"/>
          <w:color w:val="222222"/>
          <w:sz w:val="24"/>
          <w:szCs w:val="24"/>
          <w:shd w:val="clear" w:color="auto" w:fill="FFFFFF"/>
        </w:rPr>
        <w:t>3-</w:t>
      </w:r>
      <w:r w:rsidRPr="008A31F1">
        <w:rPr>
          <w:rFonts w:cs="B Nazanin"/>
          <w:sz w:val="24"/>
          <w:szCs w:val="24"/>
        </w:rPr>
        <w:t xml:space="preserve"> </w:t>
      </w:r>
      <w:proofErr w:type="gramStart"/>
      <w:r w:rsidRPr="008A31F1">
        <w:rPr>
          <w:rFonts w:cs="B Nazanin"/>
          <w:sz w:val="24"/>
          <w:szCs w:val="24"/>
        </w:rPr>
        <w:t>cellular</w:t>
      </w:r>
      <w:proofErr w:type="gramEnd"/>
      <w:r w:rsidRPr="008A31F1">
        <w:rPr>
          <w:rFonts w:cs="B Nazanin"/>
          <w:sz w:val="24"/>
          <w:szCs w:val="24"/>
        </w:rPr>
        <w:t xml:space="preserve"> and molecular biology Tehran medical </w:t>
      </w:r>
      <w:proofErr w:type="spellStart"/>
      <w:r w:rsidRPr="008A31F1">
        <w:rPr>
          <w:rFonts w:cs="B Nazanin"/>
          <w:sz w:val="24"/>
          <w:szCs w:val="24"/>
        </w:rPr>
        <w:t>scients</w:t>
      </w:r>
      <w:proofErr w:type="spellEnd"/>
      <w:r w:rsidRPr="008A31F1">
        <w:rPr>
          <w:rFonts w:cs="B Nazanin"/>
          <w:sz w:val="24"/>
          <w:szCs w:val="24"/>
        </w:rPr>
        <w:t>-Tehran-Iran</w:t>
      </w:r>
    </w:p>
    <w:p w:rsidR="008A31F1" w:rsidRPr="008A31F1" w:rsidRDefault="008A31F1" w:rsidP="008A31F1">
      <w:pPr>
        <w:jc w:val="right"/>
        <w:rPr>
          <w:rFonts w:cs="B Nazanin"/>
          <w:sz w:val="24"/>
          <w:szCs w:val="24"/>
        </w:rPr>
      </w:pPr>
      <w:bookmarkStart w:id="0" w:name="_GoBack"/>
    </w:p>
    <w:bookmarkEnd w:id="0"/>
    <w:p w:rsidR="0022549D" w:rsidRPr="008A31F1" w:rsidRDefault="0022549D" w:rsidP="0022549D">
      <w:pPr>
        <w:jc w:val="right"/>
        <w:rPr>
          <w:rFonts w:cs="B Nazanin"/>
          <w:sz w:val="24"/>
          <w:szCs w:val="24"/>
        </w:rPr>
      </w:pPr>
      <w:r w:rsidRPr="008A31F1">
        <w:rPr>
          <w:rFonts w:cs="B Nazanin"/>
          <w:sz w:val="24"/>
          <w:szCs w:val="24"/>
        </w:rPr>
        <w:t>3D breast radiotherapy is one of the most common techniques performed in radiotherapy centers around the world, including Iran. One of the key points in 3D breast radiotherapy is to maximize the uniform dose to the breast and the lymphatic drainage area and to minimize the intake dose to the surrounding healthy organs and tissues. The opposite breast receives some radiation due to its close proximity to the concussion breast during radiation therapy. The aim of this study was to evaluate the dose-to-breast dose of breast cancer radiotherapy using 6M photon therapy design</w:t>
      </w:r>
      <w:r w:rsidRPr="008A31F1">
        <w:rPr>
          <w:rFonts w:cs="B Nazanin"/>
          <w:sz w:val="24"/>
          <w:szCs w:val="24"/>
          <w:rtl/>
        </w:rPr>
        <w:t>.</w:t>
      </w:r>
    </w:p>
    <w:p w:rsidR="0022549D" w:rsidRPr="008A31F1" w:rsidRDefault="0022549D" w:rsidP="00D21EE8">
      <w:pPr>
        <w:jc w:val="right"/>
        <w:rPr>
          <w:rFonts w:cs="B Nazanin"/>
          <w:sz w:val="24"/>
          <w:szCs w:val="24"/>
        </w:rPr>
      </w:pPr>
      <w:proofErr w:type="gramStart"/>
      <w:r w:rsidRPr="008A31F1">
        <w:rPr>
          <w:rFonts w:cs="B Nazanin"/>
          <w:sz w:val="24"/>
          <w:szCs w:val="24"/>
        </w:rPr>
        <w:t>materials</w:t>
      </w:r>
      <w:proofErr w:type="gramEnd"/>
      <w:r w:rsidRPr="008A31F1">
        <w:rPr>
          <w:rFonts w:cs="B Nazanin"/>
          <w:sz w:val="24"/>
          <w:szCs w:val="24"/>
        </w:rPr>
        <w:t xml:space="preserve"> and methods</w:t>
      </w:r>
      <w:r w:rsidR="00D21EE8" w:rsidRPr="008A31F1">
        <w:rPr>
          <w:rFonts w:cs="B Nazanin"/>
          <w:sz w:val="24"/>
          <w:szCs w:val="24"/>
        </w:rPr>
        <w:t>:</w:t>
      </w:r>
    </w:p>
    <w:p w:rsidR="0022549D" w:rsidRPr="008A31F1" w:rsidRDefault="0022549D" w:rsidP="0022549D">
      <w:pPr>
        <w:jc w:val="right"/>
        <w:rPr>
          <w:rFonts w:cs="B Nazanin"/>
          <w:sz w:val="24"/>
          <w:szCs w:val="24"/>
        </w:rPr>
      </w:pPr>
      <w:r w:rsidRPr="008A31F1">
        <w:rPr>
          <w:rFonts w:ascii="Times New Roman" w:hAnsi="Times New Roman" w:cs="Times New Roman" w:hint="cs"/>
          <w:sz w:val="24"/>
          <w:szCs w:val="24"/>
          <w:rtl/>
        </w:rPr>
        <w:t> </w:t>
      </w:r>
      <w:r w:rsidRPr="008A31F1">
        <w:rPr>
          <w:rFonts w:cs="B Nazanin"/>
          <w:sz w:val="24"/>
          <w:szCs w:val="24"/>
        </w:rPr>
        <w:t xml:space="preserve">Thirty female patients with breast cancer participated in this study. Simultaneous diagnostic computed tomography (CT) scans were obtained from all patients after obtaining consent. All were candidates for breast radiotherapy and lymph node regimen. Next, the physicists and physicists designed the 3D treatment with Eclipse software. For each patient, a treatment design consisting of two medial and lateral tangential fields and one anterior supraclavicular field was determined. In the treatment design of most patients, medial wedge was applied to the tangent field to obtain uniform </w:t>
      </w:r>
      <w:proofErr w:type="spellStart"/>
      <w:r w:rsidRPr="008A31F1">
        <w:rPr>
          <w:rFonts w:cs="B Nazanin"/>
          <w:sz w:val="24"/>
          <w:szCs w:val="24"/>
        </w:rPr>
        <w:t>iso</w:t>
      </w:r>
      <w:proofErr w:type="spellEnd"/>
      <w:r w:rsidRPr="008A31F1">
        <w:rPr>
          <w:rFonts w:cs="B Nazanin"/>
          <w:sz w:val="24"/>
          <w:szCs w:val="24"/>
        </w:rPr>
        <w:t xml:space="preserve">-doses in the breast. Following treatment by the oncologist, the patient's treatment was performed in accordance with the design and approved. Three TLDs were used for each patient to measure the dose of the contralateral breast. A TLD was placed on the nipple </w:t>
      </w:r>
      <w:proofErr w:type="spellStart"/>
      <w:r w:rsidRPr="008A31F1">
        <w:rPr>
          <w:rFonts w:cs="B Nazanin"/>
          <w:sz w:val="24"/>
          <w:szCs w:val="24"/>
        </w:rPr>
        <w:t>nipple</w:t>
      </w:r>
      <w:proofErr w:type="spellEnd"/>
      <w:r w:rsidRPr="008A31F1">
        <w:rPr>
          <w:rFonts w:cs="B Nazanin"/>
          <w:sz w:val="24"/>
          <w:szCs w:val="24"/>
        </w:rPr>
        <w:t>, a TLD 3 cm above the nipple, and a TLD 3 cm from the nipple inward throughout the treatment. Then the doses obtained by TLDs were evaluated</w:t>
      </w:r>
      <w:r w:rsidRPr="008A31F1">
        <w:rPr>
          <w:rFonts w:cs="B Nazanin"/>
          <w:sz w:val="24"/>
          <w:szCs w:val="24"/>
          <w:rtl/>
        </w:rPr>
        <w:t>.</w:t>
      </w:r>
    </w:p>
    <w:p w:rsidR="00D21EE8" w:rsidRPr="008A31F1" w:rsidRDefault="0022549D" w:rsidP="0022549D">
      <w:pPr>
        <w:jc w:val="right"/>
        <w:rPr>
          <w:rFonts w:cs="B Nazanin"/>
          <w:sz w:val="24"/>
          <w:szCs w:val="24"/>
        </w:rPr>
      </w:pPr>
      <w:r w:rsidRPr="008A31F1">
        <w:rPr>
          <w:rFonts w:ascii="Times New Roman" w:hAnsi="Times New Roman" w:cs="Times New Roman" w:hint="cs"/>
          <w:sz w:val="24"/>
          <w:szCs w:val="24"/>
          <w:rtl/>
        </w:rPr>
        <w:t> </w:t>
      </w:r>
      <w:r w:rsidRPr="008A31F1">
        <w:rPr>
          <w:rFonts w:cs="B Nazanin"/>
          <w:sz w:val="24"/>
          <w:szCs w:val="24"/>
        </w:rPr>
        <w:t xml:space="preserve">Results: </w:t>
      </w:r>
    </w:p>
    <w:p w:rsidR="0022549D" w:rsidRPr="008A31F1" w:rsidRDefault="0022549D" w:rsidP="0022549D">
      <w:pPr>
        <w:jc w:val="right"/>
        <w:rPr>
          <w:rFonts w:cs="B Nazanin"/>
          <w:sz w:val="24"/>
          <w:szCs w:val="24"/>
        </w:rPr>
      </w:pPr>
      <w:r w:rsidRPr="008A31F1">
        <w:rPr>
          <w:rFonts w:cs="B Nazanin"/>
          <w:sz w:val="24"/>
          <w:szCs w:val="24"/>
        </w:rPr>
        <w:lastRenderedPageBreak/>
        <w:t>The results showed that the dose reached to the nipple in front of the nipple and center of the nipple was significantly increased (P &lt;0.05), but the difference between the dose in the nipple and the center of the nipple was not significant. In addition, the contrast breast dose was significantly increased (P &lt;0.05) in patients treated with medial wedge in the tangential field (P &lt;0.05). It was also found that the medial angle of the tangential field in treatment design had no significant effect on the contrast dose</w:t>
      </w:r>
      <w:r w:rsidRPr="008A31F1">
        <w:rPr>
          <w:rFonts w:cs="B Nazanin"/>
          <w:sz w:val="24"/>
          <w:szCs w:val="24"/>
          <w:rtl/>
        </w:rPr>
        <w:t>.</w:t>
      </w:r>
    </w:p>
    <w:p w:rsidR="0022549D" w:rsidRPr="008A31F1" w:rsidRDefault="0022549D" w:rsidP="0022549D">
      <w:pPr>
        <w:jc w:val="right"/>
        <w:rPr>
          <w:rFonts w:cs="B Nazanin"/>
          <w:sz w:val="24"/>
          <w:szCs w:val="24"/>
        </w:rPr>
      </w:pPr>
      <w:r w:rsidRPr="008A31F1">
        <w:rPr>
          <w:rFonts w:cs="B Nazanin"/>
          <w:sz w:val="24"/>
          <w:szCs w:val="24"/>
        </w:rPr>
        <w:t>Conclusion: It seems that in 3D breast radiotherapy, the dose is higher in the inner breast area, especially in its longitudinal half and in the abdomen of the treated breast tangent center, which is closer to the breast with concussion. Also, the use of medial wedge in the tangential field increases the dose of the contralateral breast. Because radiation received from the breast is against cancer risk factors, the use of medial wedge should be avoided even when planning treatment</w:t>
      </w:r>
    </w:p>
    <w:sectPr w:rsidR="0022549D" w:rsidRPr="008A31F1" w:rsidSect="00525A0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49D"/>
    <w:rsid w:val="0022549D"/>
    <w:rsid w:val="00525A0E"/>
    <w:rsid w:val="008A31F1"/>
    <w:rsid w:val="008C0FDE"/>
    <w:rsid w:val="00D21EE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3">
    <w:name w:val="heading 3"/>
    <w:basedOn w:val="Normal"/>
    <w:link w:val="Heading3Char"/>
    <w:uiPriority w:val="9"/>
    <w:qFormat/>
    <w:rsid w:val="0022549D"/>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549D"/>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3">
    <w:name w:val="heading 3"/>
    <w:basedOn w:val="Normal"/>
    <w:link w:val="Heading3Char"/>
    <w:uiPriority w:val="9"/>
    <w:qFormat/>
    <w:rsid w:val="0022549D"/>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549D"/>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99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farshid</dc:creator>
  <cp:lastModifiedBy>farshid</cp:lastModifiedBy>
  <cp:revision>2</cp:revision>
  <dcterms:created xsi:type="dcterms:W3CDTF">2019-11-29T11:04:00Z</dcterms:created>
  <dcterms:modified xsi:type="dcterms:W3CDTF">2019-11-29T11:37:00Z</dcterms:modified>
</cp:coreProperties>
</file>