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6136" w14:textId="77777777" w:rsidR="002C102A" w:rsidRPr="00747624" w:rsidRDefault="002C102A" w:rsidP="002C102A">
      <w:pPr>
        <w:spacing w:line="480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 w:rsidRPr="0081210F">
        <w:rPr>
          <w:rFonts w:ascii="Times New Roman" w:hAnsi="Times New Roman"/>
          <w:b/>
          <w:bCs/>
          <w:sz w:val="24"/>
          <w:szCs w:val="24"/>
        </w:rPr>
        <w:t>ABSTRACT</w:t>
      </w:r>
    </w:p>
    <w:p w14:paraId="180740F8" w14:textId="77777777" w:rsidR="002C102A" w:rsidRPr="00845592" w:rsidRDefault="002C102A" w:rsidP="002C102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/>
          <w:color w:val="0070C0"/>
          <w:sz w:val="24"/>
          <w:szCs w:val="24"/>
        </w:rPr>
      </w:pPr>
      <w:r w:rsidRPr="00747624">
        <w:rPr>
          <w:rFonts w:ascii="Times New Roman" w:hAnsi="Times New Roman"/>
          <w:b/>
          <w:bCs/>
          <w:color w:val="0070C0"/>
          <w:sz w:val="24"/>
          <w:szCs w:val="24"/>
        </w:rPr>
        <w:t xml:space="preserve">Background: </w:t>
      </w:r>
      <w:r w:rsidRPr="00747624">
        <w:rPr>
          <w:rFonts w:ascii="Times New Roman" w:hAnsi="Times New Roman"/>
          <w:iCs/>
          <w:color w:val="0070C0"/>
          <w:sz w:val="24"/>
          <w:szCs w:val="24"/>
        </w:rPr>
        <w:t xml:space="preserve">The folkloric claim that </w:t>
      </w:r>
      <w:proofErr w:type="spellStart"/>
      <w:r w:rsidRPr="00747624">
        <w:rPr>
          <w:rFonts w:ascii="Times New Roman" w:hAnsi="Times New Roman"/>
          <w:i/>
          <w:iCs/>
          <w:color w:val="0070C0"/>
          <w:sz w:val="24"/>
          <w:szCs w:val="24"/>
        </w:rPr>
        <w:t>Cnidoscolus</w:t>
      </w:r>
      <w:proofErr w:type="spellEnd"/>
      <w:r w:rsidRPr="00747624">
        <w:rPr>
          <w:rFonts w:ascii="Times New Roman" w:hAnsi="Times New Roman"/>
          <w:i/>
          <w:iCs/>
          <w:color w:val="0070C0"/>
          <w:sz w:val="24"/>
          <w:szCs w:val="24"/>
        </w:rPr>
        <w:t xml:space="preserve"> </w:t>
      </w:r>
      <w:proofErr w:type="spellStart"/>
      <w:r w:rsidRPr="00747624">
        <w:rPr>
          <w:rFonts w:ascii="Times New Roman" w:hAnsi="Times New Roman"/>
          <w:i/>
          <w:iCs/>
          <w:color w:val="0070C0"/>
          <w:sz w:val="24"/>
          <w:szCs w:val="24"/>
        </w:rPr>
        <w:t>aconitifolius</w:t>
      </w:r>
      <w:proofErr w:type="spellEnd"/>
      <w:r w:rsidRPr="00747624">
        <w:rPr>
          <w:rFonts w:ascii="Times New Roman" w:hAnsi="Times New Roman"/>
          <w:i/>
          <w:iCs/>
          <w:color w:val="0070C0"/>
          <w:sz w:val="24"/>
          <w:szCs w:val="24"/>
        </w:rPr>
        <w:t xml:space="preserve"> </w:t>
      </w:r>
      <w:r w:rsidRPr="00747624">
        <w:rPr>
          <w:rFonts w:ascii="Times New Roman" w:hAnsi="Times New Roman"/>
          <w:color w:val="0070C0"/>
          <w:sz w:val="24"/>
          <w:szCs w:val="24"/>
        </w:rPr>
        <w:t xml:space="preserve">(Chaya) could </w:t>
      </w:r>
      <w:r>
        <w:rPr>
          <w:rFonts w:ascii="Times New Roman" w:hAnsi="Times New Roman"/>
          <w:color w:val="0070C0"/>
          <w:sz w:val="24"/>
          <w:szCs w:val="24"/>
        </w:rPr>
        <w:t xml:space="preserve">ameliorate </w:t>
      </w:r>
      <w:proofErr w:type="spellStart"/>
      <w:r w:rsidRPr="00747624">
        <w:rPr>
          <w:rFonts w:ascii="Times New Roman" w:hAnsi="Times New Roman"/>
          <w:color w:val="0070C0"/>
          <w:sz w:val="24"/>
          <w:szCs w:val="24"/>
        </w:rPr>
        <w:t>anaemia</w:t>
      </w:r>
      <w:proofErr w:type="spellEnd"/>
      <w:r w:rsidRPr="00747624">
        <w:rPr>
          <w:rFonts w:ascii="Times New Roman" w:hAnsi="Times New Roman"/>
          <w:color w:val="0070C0"/>
          <w:sz w:val="24"/>
          <w:szCs w:val="24"/>
        </w:rPr>
        <w:t xml:space="preserve"> requires scientific revalidation in </w:t>
      </w:r>
      <w:proofErr w:type="spellStart"/>
      <w:r w:rsidRPr="00747624">
        <w:rPr>
          <w:rFonts w:ascii="Times New Roman" w:hAnsi="Times New Roman"/>
          <w:color w:val="0070C0"/>
          <w:sz w:val="24"/>
          <w:szCs w:val="24"/>
        </w:rPr>
        <w:t>anaemic</w:t>
      </w:r>
      <w:proofErr w:type="spellEnd"/>
      <w:r w:rsidRPr="00747624">
        <w:rPr>
          <w:rFonts w:ascii="Times New Roman" w:hAnsi="Times New Roman"/>
          <w:color w:val="0070C0"/>
          <w:sz w:val="24"/>
          <w:szCs w:val="24"/>
        </w:rPr>
        <w:t xml:space="preserve"> models. </w:t>
      </w:r>
      <w:r w:rsidRPr="00747624">
        <w:rPr>
          <w:rFonts w:ascii="Times New Roman" w:hAnsi="Times New Roman"/>
          <w:b/>
          <w:color w:val="0070C0"/>
          <w:sz w:val="24"/>
          <w:szCs w:val="24"/>
        </w:rPr>
        <w:t xml:space="preserve">Aim: </w:t>
      </w:r>
      <w:r w:rsidRPr="00747624">
        <w:rPr>
          <w:rFonts w:ascii="Times New Roman" w:hAnsi="Times New Roman"/>
          <w:color w:val="0070C0"/>
          <w:sz w:val="24"/>
          <w:szCs w:val="24"/>
        </w:rPr>
        <w:t>The aim of this study is to investigate the anti-</w:t>
      </w:r>
      <w:proofErr w:type="spellStart"/>
      <w:r w:rsidRPr="00747624">
        <w:rPr>
          <w:rFonts w:ascii="Times New Roman" w:hAnsi="Times New Roman"/>
          <w:color w:val="0070C0"/>
          <w:sz w:val="24"/>
          <w:szCs w:val="24"/>
        </w:rPr>
        <w:t>anaemic</w:t>
      </w:r>
      <w:proofErr w:type="spellEnd"/>
      <w:r w:rsidRPr="00747624">
        <w:rPr>
          <w:rFonts w:ascii="Times New Roman" w:hAnsi="Times New Roman"/>
          <w:color w:val="0070C0"/>
          <w:sz w:val="24"/>
          <w:szCs w:val="24"/>
        </w:rPr>
        <w:t xml:space="preserve"> effect of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Cnidoscolus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aconitifolius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747624">
        <w:rPr>
          <w:rFonts w:ascii="Times New Roman" w:hAnsi="Times New Roman"/>
          <w:color w:val="0070C0"/>
          <w:sz w:val="24"/>
          <w:szCs w:val="24"/>
        </w:rPr>
        <w:t xml:space="preserve">on cyclophosphamide-induced </w:t>
      </w:r>
      <w:proofErr w:type="spellStart"/>
      <w:r w:rsidRPr="00747624">
        <w:rPr>
          <w:rFonts w:ascii="Times New Roman" w:hAnsi="Times New Roman"/>
          <w:color w:val="0070C0"/>
          <w:sz w:val="24"/>
          <w:szCs w:val="24"/>
        </w:rPr>
        <w:t>anaemia</w:t>
      </w:r>
      <w:proofErr w:type="spellEnd"/>
      <w:r w:rsidRPr="00747624">
        <w:rPr>
          <w:rFonts w:ascii="Times New Roman" w:hAnsi="Times New Roman"/>
          <w:color w:val="0070C0"/>
          <w:sz w:val="24"/>
          <w:szCs w:val="24"/>
        </w:rPr>
        <w:t xml:space="preserve"> in rats. </w:t>
      </w:r>
      <w:r w:rsidRPr="00747624">
        <w:rPr>
          <w:rFonts w:ascii="Times New Roman" w:hAnsi="Times New Roman"/>
          <w:b/>
          <w:color w:val="0070C0"/>
          <w:sz w:val="24"/>
          <w:szCs w:val="24"/>
        </w:rPr>
        <w:t xml:space="preserve">Methodology: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The leaves of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Cnidoscolus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aconitifolius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were collected, dried and extracted with ethanol. </w:t>
      </w:r>
      <w:proofErr w:type="gramStart"/>
      <w:r w:rsidRPr="00747624">
        <w:rPr>
          <w:rFonts w:ascii="Times New Roman" w:eastAsia="Calibri" w:hAnsi="Times New Roman"/>
          <w:color w:val="0070C0"/>
          <w:sz w:val="24"/>
          <w:szCs w:val="24"/>
        </w:rPr>
        <w:t>Twenty five</w:t>
      </w:r>
      <w:proofErr w:type="gramEnd"/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 Wistar Albino rats weighing 120-180kg were used. </w:t>
      </w:r>
      <w:proofErr w:type="spellStart"/>
      <w:r w:rsidRPr="00747624">
        <w:rPr>
          <w:rFonts w:ascii="Times New Roman" w:eastAsia="TimesNewRomanPSMT" w:hAnsi="Times New Roman"/>
          <w:color w:val="0070C0"/>
          <w:sz w:val="24"/>
          <w:szCs w:val="24"/>
        </w:rPr>
        <w:t>Anaemia</w:t>
      </w:r>
      <w:proofErr w:type="spellEnd"/>
      <w:r w:rsidRPr="00747624">
        <w:rPr>
          <w:rFonts w:ascii="Times New Roman" w:eastAsia="TimesNewRomanPSMT" w:hAnsi="Times New Roman"/>
          <w:color w:val="0070C0"/>
          <w:sz w:val="24"/>
          <w:szCs w:val="24"/>
        </w:rPr>
        <w:t xml:space="preserve"> was </w:t>
      </w:r>
      <w:r w:rsidRPr="00747624">
        <w:rPr>
          <w:rFonts w:ascii="Times New Roman" w:hAnsi="Times New Roman"/>
          <w:color w:val="0070C0"/>
          <w:sz w:val="24"/>
          <w:szCs w:val="24"/>
        </w:rPr>
        <w:t xml:space="preserve">induced </w:t>
      </w:r>
      <w:r w:rsidRPr="00747624">
        <w:rPr>
          <w:rFonts w:ascii="Times New Roman" w:eastAsia="TimesNewRomanPSMT" w:hAnsi="Times New Roman"/>
          <w:color w:val="0070C0"/>
          <w:sz w:val="24"/>
          <w:szCs w:val="24"/>
        </w:rPr>
        <w:t xml:space="preserve">in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>groups 2, 3, 4 and 5 with a single injection of cyclophosphamide, while group 1 served as a negative control without anemia and was treated with 0.5ml of normal saline, Grou</w:t>
      </w:r>
      <w:r>
        <w:rPr>
          <w:rFonts w:ascii="Times New Roman" w:eastAsia="Calibri" w:hAnsi="Times New Roman"/>
          <w:color w:val="0070C0"/>
          <w:sz w:val="24"/>
          <w:szCs w:val="24"/>
        </w:rPr>
        <w:t>p 2 rats were treated with 1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00mg/kg body weight </w:t>
      </w:r>
      <w:r w:rsidRPr="00747624">
        <w:rPr>
          <w:rFonts w:ascii="Times New Roman" w:hAnsi="Times New Roman"/>
          <w:color w:val="0070C0"/>
          <w:sz w:val="24"/>
          <w:szCs w:val="24"/>
        </w:rPr>
        <w:t xml:space="preserve">of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Cnidoscolus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aconitifolius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.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Group 3 rats were treated with 500mg/kg body weight of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Cnidoscolus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aconitifolius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>.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 Group 4 served as the positive control rats and was treated with 0.5ml of normal saline. Group 5 which served as the standard control rats and were treated with 5mg/kg body weight of standard drug </w:t>
      </w:r>
      <w:proofErr w:type="spellStart"/>
      <w:r w:rsidRPr="00747624">
        <w:rPr>
          <w:rFonts w:ascii="Times New Roman" w:eastAsia="Calibri" w:hAnsi="Times New Roman"/>
          <w:color w:val="0070C0"/>
          <w:sz w:val="24"/>
          <w:szCs w:val="24"/>
        </w:rPr>
        <w:t>Chemiron</w:t>
      </w:r>
      <w:proofErr w:type="spellEnd"/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. The treated lasted for </w:t>
      </w:r>
      <w:r>
        <w:rPr>
          <w:rFonts w:ascii="Times New Roman" w:eastAsia="Calibri" w:hAnsi="Times New Roman"/>
          <w:color w:val="0070C0"/>
          <w:sz w:val="24"/>
          <w:szCs w:val="24"/>
        </w:rPr>
        <w:t>two weeks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 during which blood samples were collected from each rat</w:t>
      </w:r>
      <w:r>
        <w:rPr>
          <w:rFonts w:ascii="Times New Roman" w:eastAsia="Calibri" w:hAnsi="Times New Roman"/>
          <w:color w:val="0070C0"/>
          <w:sz w:val="24"/>
          <w:szCs w:val="24"/>
        </w:rPr>
        <w:t xml:space="preserve">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for </w:t>
      </w:r>
      <w:proofErr w:type="spellStart"/>
      <w:r w:rsidRPr="00747624">
        <w:rPr>
          <w:rFonts w:ascii="Times New Roman" w:eastAsia="Calibri" w:hAnsi="Times New Roman"/>
          <w:color w:val="0070C0"/>
          <w:sz w:val="24"/>
          <w:szCs w:val="24"/>
        </w:rPr>
        <w:t>haematologic</w:t>
      </w:r>
      <w:r>
        <w:rPr>
          <w:rFonts w:ascii="Times New Roman" w:eastAsia="Calibri" w:hAnsi="Times New Roman"/>
          <w:color w:val="0070C0"/>
          <w:sz w:val="24"/>
          <w:szCs w:val="24"/>
        </w:rPr>
        <w:t>al</w:t>
      </w:r>
      <w:proofErr w:type="spellEnd"/>
      <w:r>
        <w:rPr>
          <w:rFonts w:ascii="Times New Roman" w:eastAsia="Calibri" w:hAnsi="Times New Roman"/>
          <w:color w:val="0070C0"/>
          <w:sz w:val="24"/>
          <w:szCs w:val="24"/>
        </w:rPr>
        <w:t xml:space="preserve">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analysis. </w:t>
      </w:r>
      <w:r w:rsidRPr="00747624">
        <w:rPr>
          <w:rFonts w:ascii="Times New Roman" w:eastAsia="Calibri" w:hAnsi="Times New Roman"/>
          <w:b/>
          <w:color w:val="0070C0"/>
          <w:sz w:val="24"/>
          <w:szCs w:val="24"/>
        </w:rPr>
        <w:t xml:space="preserve">Results: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The result shows that hematological parameters were elevated in groups 2, 3 and 5 rats treated </w:t>
      </w:r>
      <w:r>
        <w:rPr>
          <w:rFonts w:ascii="Times New Roman" w:eastAsia="Calibri" w:hAnsi="Times New Roman"/>
          <w:color w:val="0070C0"/>
          <w:sz w:val="24"/>
          <w:szCs w:val="24"/>
        </w:rPr>
        <w:t>with 1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00mg/kg and 500mg/kg body weight of ethanol extract of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Cnidoscolus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aconitifolius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and </w:t>
      </w:r>
      <w:proofErr w:type="spellStart"/>
      <w:r w:rsidRPr="00747624">
        <w:rPr>
          <w:rFonts w:ascii="Times New Roman" w:eastAsia="Calibri" w:hAnsi="Times New Roman"/>
          <w:color w:val="0070C0"/>
          <w:sz w:val="24"/>
          <w:szCs w:val="24"/>
        </w:rPr>
        <w:t>chemiron</w:t>
      </w:r>
      <w:proofErr w:type="spellEnd"/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 respectively. </w:t>
      </w:r>
      <w:r w:rsidRPr="00747624">
        <w:rPr>
          <w:rFonts w:ascii="Times New Roman" w:eastAsia="Calibri" w:hAnsi="Times New Roman"/>
          <w:b/>
          <w:color w:val="0070C0"/>
          <w:sz w:val="24"/>
          <w:szCs w:val="24"/>
        </w:rPr>
        <w:t>Conclusion: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 Ethanol leaf extract of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Cnidoscolus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proofErr w:type="spellStart"/>
      <w:r w:rsidRPr="00747624">
        <w:rPr>
          <w:rFonts w:ascii="Times New Roman" w:hAnsi="Times New Roman"/>
          <w:i/>
          <w:color w:val="0070C0"/>
          <w:sz w:val="24"/>
          <w:szCs w:val="24"/>
        </w:rPr>
        <w:t>aconitifolius</w:t>
      </w:r>
      <w:proofErr w:type="spellEnd"/>
      <w:r w:rsidRPr="0074762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at a graded dose of 500mg/kg body weight had higher ameliorative effect on the </w:t>
      </w:r>
      <w:proofErr w:type="spellStart"/>
      <w:r w:rsidRPr="00747624">
        <w:rPr>
          <w:rFonts w:ascii="Times New Roman" w:eastAsia="Calibri" w:hAnsi="Times New Roman"/>
          <w:color w:val="0070C0"/>
          <w:sz w:val="24"/>
          <w:szCs w:val="24"/>
        </w:rPr>
        <w:t>haematological</w:t>
      </w:r>
      <w:proofErr w:type="spellEnd"/>
      <w:r w:rsidRPr="00747624">
        <w:rPr>
          <w:rFonts w:ascii="Times New Roman" w:eastAsia="Calibri" w:hAnsi="Times New Roman"/>
          <w:color w:val="0070C0"/>
          <w:sz w:val="24"/>
          <w:szCs w:val="24"/>
        </w:rPr>
        <w:t xml:space="preserve"> parameters of cyclophosphamide-induced anemia in rats</w:t>
      </w:r>
      <w:r>
        <w:rPr>
          <w:rFonts w:ascii="Times New Roman" w:eastAsia="Calibri" w:hAnsi="Times New Roman"/>
          <w:color w:val="0070C0"/>
          <w:sz w:val="24"/>
          <w:szCs w:val="24"/>
        </w:rPr>
        <w:t xml:space="preserve">. </w:t>
      </w:r>
      <w:r>
        <w:rPr>
          <w:rFonts w:ascii="Times New Roman" w:eastAsia="Calibri" w:hAnsi="Times New Roman"/>
          <w:b/>
          <w:bCs/>
          <w:color w:val="0070C0"/>
          <w:sz w:val="24"/>
          <w:szCs w:val="24"/>
        </w:rPr>
        <w:t xml:space="preserve">Recommendation: </w:t>
      </w:r>
      <w:r>
        <w:rPr>
          <w:rFonts w:ascii="Times New Roman" w:eastAsia="Calibri" w:hAnsi="Times New Roman"/>
          <w:color w:val="0070C0"/>
          <w:sz w:val="24"/>
          <w:szCs w:val="24"/>
        </w:rPr>
        <w:t xml:space="preserve">Decoction of CA could be used to ameliorate cyclophosphamide-induced </w:t>
      </w:r>
      <w:proofErr w:type="spellStart"/>
      <w:r>
        <w:rPr>
          <w:rFonts w:ascii="Times New Roman" w:eastAsia="Calibri" w:hAnsi="Times New Roman"/>
          <w:color w:val="0070C0"/>
          <w:sz w:val="24"/>
          <w:szCs w:val="24"/>
        </w:rPr>
        <w:t>anaemia</w:t>
      </w:r>
      <w:proofErr w:type="spellEnd"/>
      <w:r>
        <w:rPr>
          <w:rFonts w:ascii="Times New Roman" w:eastAsia="Calibri" w:hAnsi="Times New Roman"/>
          <w:color w:val="0070C0"/>
          <w:sz w:val="24"/>
          <w:szCs w:val="24"/>
        </w:rPr>
        <w:t xml:space="preserve"> in cancer patients.</w:t>
      </w:r>
    </w:p>
    <w:p w14:paraId="6954273C" w14:textId="77777777" w:rsidR="002C102A" w:rsidRPr="0081210F" w:rsidRDefault="002C102A" w:rsidP="002C102A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1210F">
        <w:rPr>
          <w:rFonts w:ascii="Times New Roman" w:eastAsia="Calibri" w:hAnsi="Times New Roman"/>
          <w:b/>
          <w:sz w:val="24"/>
          <w:szCs w:val="24"/>
        </w:rPr>
        <w:t>KEY WORDS</w:t>
      </w:r>
      <w:r w:rsidRPr="0081210F">
        <w:rPr>
          <w:rFonts w:ascii="Times New Roman" w:eastAsia="Calibri" w:hAnsi="Times New Roman"/>
          <w:sz w:val="24"/>
          <w:szCs w:val="24"/>
        </w:rPr>
        <w:t xml:space="preserve">: </w:t>
      </w:r>
      <w:proofErr w:type="spellStart"/>
      <w:r w:rsidRPr="0081210F">
        <w:rPr>
          <w:rFonts w:ascii="Times New Roman" w:eastAsia="Calibri" w:hAnsi="Times New Roman"/>
          <w:sz w:val="24"/>
          <w:szCs w:val="24"/>
        </w:rPr>
        <w:t>Anaemia</w:t>
      </w:r>
      <w:proofErr w:type="spellEnd"/>
      <w:r w:rsidRPr="0081210F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81210F">
        <w:rPr>
          <w:rFonts w:ascii="Times New Roman" w:eastAsia="Calibri" w:hAnsi="Times New Roman"/>
          <w:i/>
          <w:iCs/>
          <w:sz w:val="24"/>
          <w:szCs w:val="24"/>
        </w:rPr>
        <w:t>Cnidoscolus</w:t>
      </w:r>
      <w:proofErr w:type="spellEnd"/>
      <w:r w:rsidRPr="0081210F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proofErr w:type="spellStart"/>
      <w:r w:rsidRPr="0081210F">
        <w:rPr>
          <w:rFonts w:ascii="Times New Roman" w:eastAsia="Calibri" w:hAnsi="Times New Roman"/>
          <w:i/>
          <w:iCs/>
          <w:sz w:val="24"/>
          <w:szCs w:val="24"/>
        </w:rPr>
        <w:t>aconitifolius</w:t>
      </w:r>
      <w:proofErr w:type="spellEnd"/>
      <w:r w:rsidRPr="0081210F">
        <w:rPr>
          <w:rFonts w:ascii="Times New Roman" w:eastAsia="Calibri" w:hAnsi="Times New Roman"/>
          <w:sz w:val="24"/>
          <w:szCs w:val="24"/>
        </w:rPr>
        <w:t xml:space="preserve">, cyclophosphamide, </w:t>
      </w:r>
      <w:proofErr w:type="spellStart"/>
      <w:r w:rsidRPr="0081210F">
        <w:rPr>
          <w:rFonts w:ascii="Times New Roman" w:eastAsia="Calibri" w:hAnsi="Times New Roman"/>
          <w:sz w:val="24"/>
          <w:szCs w:val="24"/>
        </w:rPr>
        <w:t>haematinic</w:t>
      </w:r>
      <w:proofErr w:type="spellEnd"/>
      <w:r w:rsidRPr="0081210F">
        <w:rPr>
          <w:rFonts w:ascii="Times New Roman" w:eastAsia="Calibri" w:hAnsi="Times New Roman"/>
          <w:sz w:val="24"/>
          <w:szCs w:val="24"/>
        </w:rPr>
        <w:t>, rat.</w:t>
      </w:r>
    </w:p>
    <w:p w14:paraId="5412322D" w14:textId="77777777" w:rsidR="00EC0B9F" w:rsidRDefault="00EC0B9F">
      <w:bookmarkStart w:id="0" w:name="_GoBack"/>
      <w:bookmarkEnd w:id="0"/>
    </w:p>
    <w:sectPr w:rsidR="00EC0B9F" w:rsidSect="00F37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2A"/>
    <w:rsid w:val="002C102A"/>
    <w:rsid w:val="00EC0B9F"/>
    <w:rsid w:val="00F3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376EA1"/>
  <w15:chartTrackingRefBased/>
  <w15:docId w15:val="{B7E98818-55FA-DB41-BC18-2E7CF35E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02A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atata.aj@unilorin.edu.ng</dc:creator>
  <cp:keywords/>
  <dc:description/>
  <cp:lastModifiedBy>atata.aj@unilorin.edu.ng</cp:lastModifiedBy>
  <cp:revision>1</cp:revision>
  <dcterms:created xsi:type="dcterms:W3CDTF">2020-02-25T06:00:00Z</dcterms:created>
  <dcterms:modified xsi:type="dcterms:W3CDTF">2020-02-25T06:02:00Z</dcterms:modified>
</cp:coreProperties>
</file>