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D18" w:rsidRDefault="00E66D0E" w:rsidP="00343D18">
      <w:pPr>
        <w:jc w:val="center"/>
        <w:rPr>
          <w:sz w:val="22"/>
          <w:szCs w:val="22"/>
          <w:lang w:val="en-GB"/>
        </w:rPr>
      </w:pPr>
      <w:r>
        <w:rPr>
          <w:noProof/>
          <w:sz w:val="22"/>
          <w:szCs w:val="22"/>
          <w:lang w:val="en-IN" w:eastAsia="en-IN"/>
        </w:rPr>
        <w:t xml:space="preserve">                                                                                                                             </w:t>
      </w:r>
      <w:r w:rsidR="00343D18">
        <w:rPr>
          <w:noProof/>
          <w:sz w:val="22"/>
          <w:szCs w:val="22"/>
          <w:lang w:val="en-IN" w:eastAsia="en-IN"/>
        </w:rPr>
        <w:drawing>
          <wp:inline distT="0" distB="0" distL="0" distR="0">
            <wp:extent cx="1422400" cy="1193800"/>
            <wp:effectExtent l="0" t="0" r="6350" b="6350"/>
            <wp:docPr id="1" name="Picture 1" descr="Candidate photo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ndidate photograph"/>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22400" cy="1193800"/>
                    </a:xfrm>
                    <a:prstGeom prst="rect">
                      <a:avLst/>
                    </a:prstGeom>
                    <a:noFill/>
                    <a:ln>
                      <a:noFill/>
                    </a:ln>
                  </pic:spPr>
                </pic:pic>
              </a:graphicData>
            </a:graphic>
          </wp:inline>
        </w:drawing>
      </w:r>
    </w:p>
    <w:p w:rsidR="00343D18" w:rsidRDefault="00343D18" w:rsidP="00343D18">
      <w:pPr>
        <w:rPr>
          <w:b/>
        </w:rPr>
      </w:pPr>
      <w:r w:rsidRPr="00343D18">
        <w:rPr>
          <w:rFonts w:eastAsia="MS PGothic"/>
          <w:b/>
          <w:color w:val="000000"/>
        </w:rPr>
        <w:t xml:space="preserve">Title: </w:t>
      </w:r>
      <w:r w:rsidRPr="00343D18">
        <w:rPr>
          <w:rFonts w:eastAsia="MS PGothic"/>
          <w:color w:val="000000"/>
        </w:rPr>
        <w:t>Correlation of Hormonal Status and Clinicopathological Factors in Breast Cancer Patients</w:t>
      </w:r>
    </w:p>
    <w:p w:rsidR="00343D18" w:rsidRDefault="00343D18" w:rsidP="00343D18">
      <w:pPr>
        <w:rPr>
          <w:rFonts w:eastAsia="MS PGothic" w:hAnsi="Arial"/>
          <w:color w:val="000000"/>
        </w:rPr>
      </w:pPr>
    </w:p>
    <w:p w:rsidR="00343D18" w:rsidRPr="00343D18" w:rsidRDefault="00343D18" w:rsidP="00343D18">
      <w:pPr>
        <w:rPr>
          <w:b/>
        </w:rPr>
      </w:pPr>
      <w:r w:rsidRPr="00343D18">
        <w:rPr>
          <w:rFonts w:eastAsia="MS PGothic" w:hAnsi="Arial"/>
          <w:color w:val="000000"/>
        </w:rPr>
        <w:t>Priyanka. M. K</w:t>
      </w:r>
    </w:p>
    <w:p w:rsidR="00343D18" w:rsidRPr="00343D18" w:rsidRDefault="00343D18" w:rsidP="00343D18">
      <w:r w:rsidRPr="00343D18">
        <w:t>Dept. Of Pathology,</w:t>
      </w:r>
    </w:p>
    <w:p w:rsidR="00343D18" w:rsidRDefault="00343D18" w:rsidP="00343D18">
      <w:pPr>
        <w:rPr>
          <w:rFonts w:eastAsia="MS PGothic" w:hAnsi="Arial"/>
          <w:color w:val="000000"/>
        </w:rPr>
      </w:pPr>
      <w:r w:rsidRPr="00343D18">
        <w:rPr>
          <w:rFonts w:eastAsia="MS PGothic" w:hAnsi="Arial"/>
          <w:color w:val="000000"/>
        </w:rPr>
        <w:t xml:space="preserve">JSS Medical College and Hospital, </w:t>
      </w:r>
    </w:p>
    <w:p w:rsidR="00343D18" w:rsidRPr="00343D18" w:rsidRDefault="00343D18" w:rsidP="00343D18">
      <w:r w:rsidRPr="00343D18">
        <w:rPr>
          <w:rFonts w:eastAsia="MS PGothic" w:hAnsi="Arial"/>
          <w:color w:val="000000"/>
        </w:rPr>
        <w:t xml:space="preserve">Mysuru- 570004, </w:t>
      </w:r>
      <w:r w:rsidR="00E66D0E" w:rsidRPr="00343D18">
        <w:rPr>
          <w:rFonts w:eastAsia="MS PGothic" w:hAnsi="Arial"/>
          <w:color w:val="000000"/>
        </w:rPr>
        <w:t xml:space="preserve">Karnataka, </w:t>
      </w:r>
      <w:r w:rsidRPr="00343D18">
        <w:rPr>
          <w:rFonts w:eastAsia="MS PGothic" w:hAnsi="Arial"/>
          <w:color w:val="000000"/>
        </w:rPr>
        <w:t>India.</w:t>
      </w:r>
    </w:p>
    <w:p w:rsidR="00343D18" w:rsidRDefault="00343D18" w:rsidP="00852920">
      <w:pPr>
        <w:spacing w:line="360" w:lineRule="auto"/>
        <w:jc w:val="both"/>
        <w:rPr>
          <w:rFonts w:eastAsia="MS PGothic"/>
          <w:color w:val="000000"/>
          <w:szCs w:val="32"/>
        </w:rPr>
      </w:pPr>
    </w:p>
    <w:p w:rsidR="00340C61" w:rsidRDefault="00340C61" w:rsidP="007E5E91">
      <w:pPr>
        <w:jc w:val="both"/>
        <w:rPr>
          <w:rFonts w:eastAsia="MS PGothic"/>
          <w:color w:val="000000"/>
          <w:szCs w:val="32"/>
        </w:rPr>
      </w:pPr>
      <w:r w:rsidRPr="0014646C">
        <w:rPr>
          <w:rFonts w:eastAsia="MS PGothic"/>
          <w:color w:val="000000"/>
          <w:szCs w:val="32"/>
        </w:rPr>
        <w:t>Despite significant scientific achievements, breast cancer remains a major public health concern and a top medical research goal.</w:t>
      </w:r>
      <w:r>
        <w:rPr>
          <w:rFonts w:eastAsia="MS PGothic"/>
          <w:color w:val="000000"/>
          <w:szCs w:val="32"/>
        </w:rPr>
        <w:t xml:space="preserve"> As reported in G</w:t>
      </w:r>
      <w:r w:rsidR="007E5E91">
        <w:rPr>
          <w:rFonts w:eastAsia="MS PGothic"/>
          <w:color w:val="000000"/>
          <w:szCs w:val="32"/>
        </w:rPr>
        <w:t>LOBOCAN</w:t>
      </w:r>
      <w:r>
        <w:rPr>
          <w:rFonts w:eastAsia="MS PGothic"/>
          <w:color w:val="000000"/>
          <w:szCs w:val="32"/>
        </w:rPr>
        <w:t xml:space="preserve">-2020, the global incidence of breast cancer is 13.5%. It is the most common cancer affecting the woman worldwide and it is expected that the incidence could be disproportionately high in developing countries. The prognosis of breast cancer is greatly influenced by well recognised host and </w:t>
      </w:r>
      <w:r w:rsidR="00FF059D">
        <w:rPr>
          <w:rFonts w:eastAsia="MS PGothic"/>
          <w:color w:val="000000"/>
          <w:szCs w:val="32"/>
        </w:rPr>
        <w:t>tumor related factors. Patient’s</w:t>
      </w:r>
      <w:r>
        <w:rPr>
          <w:rFonts w:eastAsia="MS PGothic"/>
          <w:color w:val="000000"/>
          <w:szCs w:val="32"/>
        </w:rPr>
        <w:t xml:space="preserve"> age,</w:t>
      </w:r>
      <w:r w:rsidR="00FF059D">
        <w:rPr>
          <w:rFonts w:eastAsia="MS PGothic"/>
          <w:color w:val="000000"/>
          <w:szCs w:val="32"/>
        </w:rPr>
        <w:t xml:space="preserve"> histological type, tumor grade</w:t>
      </w:r>
      <w:r>
        <w:rPr>
          <w:rFonts w:eastAsia="MS PGothic"/>
          <w:color w:val="000000"/>
          <w:szCs w:val="32"/>
        </w:rPr>
        <w:t xml:space="preserve">, tumor size, stage, lymph node status, presence or absence of lyphovascular invasion, Estrogen receptor (ER) status, progesteron receptor (PgR) status and  human epidermal growth factor receptor 2 (HER2) status are few to mention. </w:t>
      </w:r>
      <w:r w:rsidR="00251715">
        <w:rPr>
          <w:rFonts w:eastAsia="MS PGothic"/>
          <w:color w:val="000000"/>
          <w:szCs w:val="32"/>
        </w:rPr>
        <w:t xml:space="preserve">In addition, the parameters such as ER status, tumor size, tumor grade, lymph node involvement, ki67 proliferative activity, vascular invasion are linked to cancer-speficic survival among patients with primary operable invasion ductal carcinoma. </w:t>
      </w:r>
      <w:r>
        <w:rPr>
          <w:rFonts w:eastAsia="MS PGothic"/>
          <w:color w:val="000000"/>
          <w:szCs w:val="32"/>
        </w:rPr>
        <w:t>The present retrospective study is aimed to explore the correlation between the hormonal status especially ER to understand the metastasis potential and clinicopathological factors in sixty patients with invasive breast carcinoma/ invasive ductal carcinoma.</w:t>
      </w:r>
      <w:r w:rsidR="00175997">
        <w:rPr>
          <w:rFonts w:eastAsia="MS PGothic"/>
          <w:color w:val="000000"/>
          <w:szCs w:val="32"/>
        </w:rPr>
        <w:t xml:space="preserve"> The findings of this study could help in understnding the association of histopath</w:t>
      </w:r>
      <w:r w:rsidR="00FF059D">
        <w:rPr>
          <w:rFonts w:eastAsia="MS PGothic"/>
          <w:color w:val="000000"/>
          <w:szCs w:val="32"/>
        </w:rPr>
        <w:t>olo</w:t>
      </w:r>
      <w:r w:rsidR="00175997">
        <w:rPr>
          <w:rFonts w:eastAsia="MS PGothic"/>
          <w:color w:val="000000"/>
          <w:szCs w:val="32"/>
        </w:rPr>
        <w:t xml:space="preserve">gical changes with the hormonal status. </w:t>
      </w:r>
    </w:p>
    <w:p w:rsidR="00343D18" w:rsidRDefault="00343D18" w:rsidP="00343D18">
      <w:pPr>
        <w:jc w:val="both"/>
        <w:rPr>
          <w:color w:val="000000"/>
        </w:rPr>
      </w:pPr>
    </w:p>
    <w:p w:rsidR="00343D18" w:rsidRPr="00343D18" w:rsidRDefault="00343D18" w:rsidP="00343D18">
      <w:pPr>
        <w:jc w:val="both"/>
        <w:rPr>
          <w:b/>
        </w:rPr>
      </w:pPr>
      <w:r>
        <w:rPr>
          <w:b/>
        </w:rPr>
        <w:t xml:space="preserve">Author biography: </w:t>
      </w:r>
      <w:r w:rsidRPr="00343D18">
        <w:t xml:space="preserve">Ms. </w:t>
      </w:r>
      <w:r>
        <w:t>Priyanka MK,  has completed her postgraduation from Rajiv Gandhi University of Health Sciences,</w:t>
      </w:r>
      <w:r w:rsidR="009879E2">
        <w:t xml:space="preserve"> Bengaluru. Currently, she is pu</w:t>
      </w:r>
      <w:r>
        <w:t xml:space="preserve">rsuing, her PhD at Dept. </w:t>
      </w:r>
      <w:r w:rsidR="007E5E91">
        <w:t>o</w:t>
      </w:r>
      <w:r>
        <w:t>f Pathology, JSS Medical College and Hospital, Mysuru, Karnataka, India. She is passionate in his</w:t>
      </w:r>
      <w:r w:rsidR="00997B1D">
        <w:t>topathology works and immunohistochemistry</w:t>
      </w:r>
      <w:bookmarkStart w:id="0" w:name="_GoBack"/>
      <w:bookmarkEnd w:id="0"/>
      <w:r w:rsidR="007E5E91">
        <w:t>. S</w:t>
      </w:r>
      <w:r>
        <w:t>he is also working as research assistant in BIRAC project at JSS Hospital, Mysuru.</w:t>
      </w:r>
      <w:r>
        <w:rPr>
          <w:rFonts w:eastAsia="MS PGothic"/>
          <w:b/>
          <w:color w:val="000000"/>
          <w:szCs w:val="32"/>
        </w:rPr>
        <w:t xml:space="preserve"> </w:t>
      </w:r>
      <w:r>
        <w:t xml:space="preserve">She has 17 months of teaching experience at St. Johns Medical College, Bengaluru. </w:t>
      </w:r>
    </w:p>
    <w:p w:rsidR="00343D18" w:rsidRDefault="00343D18" w:rsidP="00343D18">
      <w:pPr>
        <w:autoSpaceDE w:val="0"/>
        <w:autoSpaceDN w:val="0"/>
        <w:adjustRightInd w:val="0"/>
        <w:rPr>
          <w:b/>
          <w:lang w:val="en-NZ"/>
        </w:rPr>
      </w:pPr>
    </w:p>
    <w:p w:rsidR="00343D18" w:rsidRPr="008A690F" w:rsidRDefault="00343D18" w:rsidP="007E5E91">
      <w:pPr>
        <w:autoSpaceDE w:val="0"/>
        <w:autoSpaceDN w:val="0"/>
        <w:adjustRightInd w:val="0"/>
        <w:rPr>
          <w:b/>
          <w:lang w:val="en-NZ"/>
        </w:rPr>
      </w:pPr>
      <w:r>
        <w:rPr>
          <w:b/>
          <w:lang w:val="en-NZ"/>
        </w:rPr>
        <w:t>A</w:t>
      </w:r>
      <w:r w:rsidRPr="008A690F">
        <w:rPr>
          <w:b/>
          <w:lang w:val="en-NZ"/>
        </w:rPr>
        <w:t xml:space="preserve">uthor details </w:t>
      </w:r>
      <w:r w:rsidRPr="008A690F">
        <w:rPr>
          <w:b/>
          <w:lang w:val="en-NZ"/>
        </w:rPr>
        <w:br/>
      </w:r>
      <w:r w:rsidRPr="008A690F">
        <w:rPr>
          <w:lang w:val="en-NZ"/>
        </w:rPr>
        <w:t xml:space="preserve">Full name: </w:t>
      </w:r>
      <w:r>
        <w:rPr>
          <w:lang w:val="en-NZ"/>
        </w:rPr>
        <w:t>Priyanka M K</w:t>
      </w:r>
      <w:r w:rsidRPr="008A690F">
        <w:rPr>
          <w:lang w:val="en-NZ"/>
        </w:rPr>
        <w:br/>
        <w:t>Contact number:</w:t>
      </w:r>
      <w:r>
        <w:rPr>
          <w:lang w:val="en-NZ"/>
        </w:rPr>
        <w:t xml:space="preserve"> 9740378063/ 8951992349</w:t>
      </w:r>
      <w:r w:rsidRPr="008A690F">
        <w:rPr>
          <w:lang w:val="en-NZ"/>
        </w:rPr>
        <w:br/>
        <w:t>Twitter account:</w:t>
      </w:r>
      <w:r>
        <w:rPr>
          <w:lang w:val="en-NZ"/>
        </w:rPr>
        <w:t xml:space="preserve"> @priyanka1992319</w:t>
      </w:r>
      <w:r w:rsidRPr="008A690F">
        <w:rPr>
          <w:lang w:val="en-NZ"/>
        </w:rPr>
        <w:br/>
        <w:t>Linked In account:</w:t>
      </w:r>
      <w:r>
        <w:rPr>
          <w:lang w:val="en-NZ"/>
        </w:rPr>
        <w:t xml:space="preserve"> https://www.linkedin.com/in/priyanka-m-k-059091145</w:t>
      </w:r>
    </w:p>
    <w:p w:rsidR="007E5E91" w:rsidRDefault="00343D18" w:rsidP="007E5E91">
      <w:pPr>
        <w:rPr>
          <w:lang w:val="en-NZ"/>
        </w:rPr>
      </w:pPr>
      <w:r w:rsidRPr="008A690F">
        <w:rPr>
          <w:lang w:val="en-NZ"/>
        </w:rPr>
        <w:t>Session name/ number:</w:t>
      </w:r>
    </w:p>
    <w:p w:rsidR="00343D18" w:rsidRDefault="00343D18" w:rsidP="007E5E91">
      <w:pPr>
        <w:rPr>
          <w:rFonts w:eastAsia="MS PGothic"/>
          <w:color w:val="000000"/>
          <w:szCs w:val="32"/>
        </w:rPr>
      </w:pPr>
      <w:r w:rsidRPr="008A690F">
        <w:rPr>
          <w:lang w:val="en-NZ"/>
        </w:rPr>
        <w:t>Category: (Oral presentation/ Poster presentation)</w:t>
      </w:r>
      <w:r>
        <w:rPr>
          <w:lang w:val="en-NZ"/>
        </w:rPr>
        <w:br/>
      </w:r>
    </w:p>
    <w:sectPr w:rsidR="00343D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BD6"/>
    <w:rsid w:val="00175997"/>
    <w:rsid w:val="00251715"/>
    <w:rsid w:val="00331BD6"/>
    <w:rsid w:val="00340C61"/>
    <w:rsid w:val="00343D18"/>
    <w:rsid w:val="007E5E91"/>
    <w:rsid w:val="00852920"/>
    <w:rsid w:val="009879E2"/>
    <w:rsid w:val="00997B1D"/>
    <w:rsid w:val="00CC54EB"/>
    <w:rsid w:val="00E66D0E"/>
    <w:rsid w:val="00FF0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C61"/>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6D0E"/>
    <w:rPr>
      <w:rFonts w:ascii="Tahoma" w:hAnsi="Tahoma" w:cs="Tahoma"/>
      <w:sz w:val="16"/>
      <w:szCs w:val="16"/>
    </w:rPr>
  </w:style>
  <w:style w:type="character" w:customStyle="1" w:styleId="BalloonTextChar">
    <w:name w:val="Balloon Text Char"/>
    <w:basedOn w:val="DefaultParagraphFont"/>
    <w:link w:val="BalloonText"/>
    <w:uiPriority w:val="99"/>
    <w:semiHidden/>
    <w:rsid w:val="00E66D0E"/>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C61"/>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6D0E"/>
    <w:rPr>
      <w:rFonts w:ascii="Tahoma" w:hAnsi="Tahoma" w:cs="Tahoma"/>
      <w:sz w:val="16"/>
      <w:szCs w:val="16"/>
    </w:rPr>
  </w:style>
  <w:style w:type="character" w:customStyle="1" w:styleId="BalloonTextChar">
    <w:name w:val="Balloon Text Char"/>
    <w:basedOn w:val="DefaultParagraphFont"/>
    <w:link w:val="BalloonText"/>
    <w:uiPriority w:val="99"/>
    <w:semiHidden/>
    <w:rsid w:val="00E66D0E"/>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364</Words>
  <Characters>2081</Characters>
  <Application>Microsoft Office Word</Application>
  <DocSecurity>0</DocSecurity>
  <Lines>17</Lines>
  <Paragraphs>4</Paragraphs>
  <ScaleCrop>false</ScaleCrop>
  <Company/>
  <LinksUpToDate>false</LinksUpToDate>
  <CharactersWithSpaces>2441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Atiqulla Shariff</dc:creator>
  <cp:keywords/>
  <dc:description/>
  <cp:lastModifiedBy>user</cp:lastModifiedBy>
  <cp:revision>23</cp:revision>
  <dcterms:created xsi:type="dcterms:W3CDTF">2021-09-25T13:39:00Z</dcterms:created>
  <dcterms:modified xsi:type="dcterms:W3CDTF">2021-09-27T11:30:00Z</dcterms:modified>
</cp:coreProperties>
</file>