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7F4FD9" w:rsidP="00AF61EB">
      <w:pPr>
        <w:keepNext/>
      </w:pPr>
      <w:r>
        <w:rPr>
          <w:rFonts w:eastAsia="MS PGothic"/>
          <w:b/>
          <w:noProof/>
          <w:color w:val="000000"/>
          <w:sz w:val="28"/>
          <w:szCs w:val="28"/>
          <w:lang w:val="tr-TR" w:eastAsia="tr-TR"/>
        </w:rPr>
        <mc:AlternateContent>
          <mc:Choice Requires="wps">
            <w:drawing>
              <wp:anchor distT="0" distB="0" distL="114300" distR="114300" simplePos="0" relativeHeight="251657728" behindDoc="0" locked="0" layoutInCell="1" allowOverlap="1">
                <wp:simplePos x="0" y="0"/>
                <wp:positionH relativeFrom="column">
                  <wp:posOffset>4185138</wp:posOffset>
                </wp:positionH>
                <wp:positionV relativeFrom="paragraph">
                  <wp:posOffset>123092</wp:posOffset>
                </wp:positionV>
                <wp:extent cx="1587745" cy="1494693"/>
                <wp:effectExtent l="19050" t="19050" r="12700" b="1079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745" cy="1494693"/>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624226">
                            <w:pPr>
                              <w:rPr>
                                <w:b/>
                                <w:color w:val="0000FF"/>
                                <w:lang w:val="en-IN"/>
                              </w:rPr>
                            </w:pPr>
                            <w:r>
                              <w:rPr>
                                <w:noProof/>
                                <w:lang w:val="tr-TR" w:eastAsia="tr-TR"/>
                              </w:rPr>
                              <w:drawing>
                                <wp:inline distT="0" distB="0" distL="0" distR="0" wp14:anchorId="5B514138" wp14:editId="573FF3FC">
                                  <wp:extent cx="1239715" cy="1267218"/>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44951" cy="1272571"/>
                                          </a:xfrm>
                                          <a:prstGeom prst="rect">
                                            <a:avLst/>
                                          </a:prstGeom>
                                        </pic:spPr>
                                      </pic:pic>
                                    </a:graphicData>
                                  </a:graphic>
                                </wp:inline>
                              </w:drawing>
                            </w:r>
                            <w:r w:rsidR="00AF61EB" w:rsidRPr="00B03DB8">
                              <w:rPr>
                                <w:b/>
                                <w:color w:val="0000FF"/>
                                <w:lang w:val="en-IN"/>
                              </w:rPr>
                              <w:t>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29.55pt;margin-top:9.7pt;width:125pt;height:117.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kuW1A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" strokecolor="#9bbb59" strokeweight="2.5pt">
                <v:shadow color="#868686"/>
                <v:textbox>
                  <w:txbxContent>
                    <w:p w:rsidR="00AF61EB" w:rsidRPr="00B03DB8" w:rsidRDefault="00624226">
                      <w:pPr>
                        <w:rPr>
                          <w:b/>
                          <w:color w:val="0000FF"/>
                          <w:lang w:val="en-IN"/>
                        </w:rPr>
                      </w:pPr>
                      <w:r>
                        <w:rPr>
                          <w:noProof/>
                          <w:lang w:val="tr-TR" w:eastAsia="tr-TR"/>
                        </w:rPr>
                        <w:drawing>
                          <wp:inline distT="0" distB="0" distL="0" distR="0" wp14:anchorId="5B514138" wp14:editId="573FF3FC">
                            <wp:extent cx="1239715" cy="1267218"/>
                            <wp:effectExtent l="0" t="0" r="0" b="952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4951" cy="1272571"/>
                                    </a:xfrm>
                                    <a:prstGeom prst="rect">
                                      <a:avLst/>
                                    </a:prstGeom>
                                  </pic:spPr>
                                </pic:pic>
                              </a:graphicData>
                            </a:graphic>
                          </wp:inline>
                        </w:drawing>
                      </w:r>
                      <w:r w:rsidR="00AF61EB" w:rsidRPr="00B03DB8">
                        <w:rPr>
                          <w:b/>
                          <w:color w:val="0000FF"/>
                          <w:lang w:val="en-IN"/>
                        </w:rPr>
                        <w:t>Logo here</w:t>
                      </w:r>
                    </w:p>
                  </w:txbxContent>
                </v:textbox>
              </v:roundrect>
            </w:pict>
          </mc:Fallback>
        </mc:AlternateContent>
      </w:r>
      <w:r w:rsidR="00C578FF">
        <w:rPr>
          <w:rFonts w:eastAsia="MS PGothic"/>
          <w:b/>
          <w:noProof/>
          <w:color w:val="000000"/>
          <w:sz w:val="28"/>
          <w:szCs w:val="28"/>
          <w:lang w:val="tr-TR" w:eastAsia="tr-TR"/>
        </w:rPr>
        <w:drawing>
          <wp:inline distT="0" distB="0" distL="0" distR="0">
            <wp:extent cx="983600" cy="128587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83600" cy="1285875"/>
                    </a:xfrm>
                    <a:prstGeom prst="rect">
                      <a:avLst/>
                    </a:prstGeom>
                    <a:noFill/>
                    <a:ln w="9525">
                      <a:noFill/>
                      <a:miter lim="800000"/>
                      <a:headEnd/>
                      <a:tailEnd/>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624226" w:rsidRPr="00624226" w:rsidRDefault="00074C9C" w:rsidP="00624226">
      <w:pPr>
        <w:rPr>
          <w:sz w:val="28"/>
          <w:szCs w:val="28"/>
        </w:rPr>
      </w:pPr>
      <w:r w:rsidRPr="00624226">
        <w:rPr>
          <w:rFonts w:eastAsia="MS PGothic"/>
          <w:b/>
          <w:color w:val="000000"/>
          <w:sz w:val="28"/>
          <w:szCs w:val="28"/>
        </w:rPr>
        <w:t>Title:</w:t>
      </w:r>
      <w:r w:rsidR="002D0E6F">
        <w:rPr>
          <w:rFonts w:eastAsia="MS PGothic"/>
          <w:b/>
          <w:color w:val="000000"/>
          <w:sz w:val="28"/>
          <w:szCs w:val="28"/>
        </w:rPr>
        <w:t xml:space="preserve"> E-MPBC-</w:t>
      </w:r>
      <w:r w:rsidR="00624226" w:rsidRPr="00624226">
        <w:rPr>
          <w:sz w:val="28"/>
          <w:szCs w:val="28"/>
        </w:rPr>
        <w:t>Imaging Findings of a Rare Aggressive Breast Cancer Subtype: Metaplastic Carcinoma of the Breast.</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624226">
        <w:rPr>
          <w:rFonts w:eastAsia="MS PGothic" w:hAnsi="Arial"/>
          <w:color w:val="000000"/>
        </w:rPr>
        <w:t>Hale AYDIN, MD</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624226">
        <w:rPr>
          <w:rFonts w:eastAsia="MS PGothic" w:hAnsi="Arial"/>
          <w:color w:val="000000"/>
        </w:rPr>
        <w:t>Dr Abdurrahman Yurtaslan Ankara Oncology Training and Research Hospital</w:t>
      </w:r>
      <w:r w:rsidRPr="00327F9B">
        <w:rPr>
          <w:rFonts w:eastAsia="MS PGothic" w:hAnsi="Arial"/>
          <w:color w:val="000000"/>
        </w:rPr>
        <w:t xml:space="preserve">, </w:t>
      </w:r>
      <w:r w:rsidR="00624226">
        <w:rPr>
          <w:rFonts w:eastAsia="MS PGothic" w:hAnsi="Arial"/>
          <w:color w:val="000000"/>
        </w:rPr>
        <w:t>Ankara 06200</w:t>
      </w:r>
      <w:r w:rsidRPr="00327F9B">
        <w:rPr>
          <w:rFonts w:eastAsia="MS PGothic" w:hAnsi="Arial"/>
          <w:color w:val="000000"/>
        </w:rPr>
        <w:t xml:space="preserve">, </w:t>
      </w:r>
      <w:r w:rsidR="00624226">
        <w:rPr>
          <w:rFonts w:eastAsia="MS PGothic" w:hAnsi="Arial"/>
          <w:color w:val="000000"/>
        </w:rPr>
        <w:t>TURKEY</w:t>
      </w:r>
    </w:p>
    <w:p w:rsidR="00DC433A" w:rsidRPr="00DB4F36" w:rsidRDefault="00DC433A" w:rsidP="00DC433A">
      <w:pPr>
        <w:jc w:val="center"/>
        <w:rPr>
          <w:color w:val="0000FF"/>
        </w:rPr>
      </w:pPr>
    </w:p>
    <w:p w:rsidR="006873CE" w:rsidRDefault="00DB4F36" w:rsidP="00A34546">
      <w:pPr>
        <w:ind w:firstLine="720"/>
      </w:pPr>
      <w:r w:rsidRPr="00DB4F36">
        <w:t xml:space="preserve">Imaging Findings of a Rare Aggressive Breast Cancer Subtype: Metaplastic Carcinoma of the Breast (E-MPBC): </w:t>
      </w:r>
      <w:r w:rsidR="009843A4" w:rsidRPr="00F30B45">
        <w:t xml:space="preserve">Metaplastic breast carcinoma </w:t>
      </w:r>
      <w:r w:rsidR="004A28F1">
        <w:t>(</w:t>
      </w:r>
      <w:r w:rsidR="004A28F1" w:rsidRPr="00F30B45">
        <w:t>MPBC</w:t>
      </w:r>
      <w:r w:rsidR="004A28F1">
        <w:t xml:space="preserve">) </w:t>
      </w:r>
      <w:r w:rsidR="009843A4" w:rsidRPr="00F30B45">
        <w:t>is one of the</w:t>
      </w:r>
      <w:r w:rsidR="00900EA3">
        <w:t xml:space="preserve"> </w:t>
      </w:r>
      <w:r w:rsidR="00900EA3" w:rsidRPr="00F30B45">
        <w:t>rarest</w:t>
      </w:r>
      <w:r w:rsidR="009843A4" w:rsidRPr="00F30B45">
        <w:t xml:space="preserve"> </w:t>
      </w:r>
      <w:r w:rsidR="00900EA3">
        <w:t>and</w:t>
      </w:r>
      <w:r w:rsidR="00900EA3" w:rsidRPr="00F30B45">
        <w:t xml:space="preserve"> </w:t>
      </w:r>
      <w:r w:rsidR="009843A4" w:rsidRPr="00F30B45">
        <w:t xml:space="preserve">generally poorly differentiated invasive breast carcinomas. </w:t>
      </w:r>
      <w:r w:rsidR="00E12A14" w:rsidRPr="00F30B45">
        <w:t xml:space="preserve">According to </w:t>
      </w:r>
      <w:r w:rsidR="00E12A14">
        <w:t>our knowledge</w:t>
      </w:r>
      <w:r w:rsidR="00E12A14" w:rsidRPr="00F30B45">
        <w:t xml:space="preserve"> </w:t>
      </w:r>
      <w:r w:rsidR="004A28F1" w:rsidRPr="00F30B45">
        <w:t>MPBC</w:t>
      </w:r>
      <w:r w:rsidR="004A28F1">
        <w:t xml:space="preserve"> </w:t>
      </w:r>
      <w:r w:rsidR="00E12A14" w:rsidRPr="00F30B45">
        <w:t>tend to show more benign imaging features, such as round, lobular, oval shape with a predominantly circumscribed contour</w:t>
      </w:r>
      <w:r w:rsidR="00E12A14">
        <w:t xml:space="preserve">. </w:t>
      </w:r>
      <w:r w:rsidR="00A52D4D" w:rsidRPr="00F30B45">
        <w:t xml:space="preserve">We analyzed </w:t>
      </w:r>
      <w:r w:rsidR="00A52D4D">
        <w:t>65</w:t>
      </w:r>
      <w:r w:rsidR="00A52D4D" w:rsidRPr="00F30B45">
        <w:t xml:space="preserve"> patients with pathologically proven MPBC between 2004 and 2016. We reviewed patients’ medical files and breast imaging records of the all patients. Patients ranged in age from 25 to 88 years (median, 53 years) and 16 patients were younger than 40 years-old.</w:t>
      </w:r>
      <w:r w:rsidR="00D9506C">
        <w:t xml:space="preserve"> The most common m</w:t>
      </w:r>
      <w:r w:rsidR="00D9506C" w:rsidRPr="00F30B45">
        <w:t>ammographic</w:t>
      </w:r>
      <w:r w:rsidR="00D9506C">
        <w:t xml:space="preserve"> findings were </w:t>
      </w:r>
      <w:r w:rsidR="00D9506C" w:rsidRPr="00F30B45">
        <w:t>round shape, microlobulated margin and high density masses.</w:t>
      </w:r>
      <w:r w:rsidR="00D9506C">
        <w:t xml:space="preserve"> T</w:t>
      </w:r>
      <w:r w:rsidR="00D9506C" w:rsidRPr="00F30B45">
        <w:t xml:space="preserve">he most frequent </w:t>
      </w:r>
      <w:r w:rsidR="00D9506C">
        <w:t xml:space="preserve">sonographic </w:t>
      </w:r>
      <w:r w:rsidR="00D9506C" w:rsidRPr="00F30B45">
        <w:t xml:space="preserve">presentations of MPBC were </w:t>
      </w:r>
      <w:r w:rsidR="00EF51E7">
        <w:t>round shape</w:t>
      </w:r>
      <w:r w:rsidR="006E1677" w:rsidRPr="00F30B45">
        <w:t>, angular margin which partially indistinct, hypoechoic</w:t>
      </w:r>
      <w:r w:rsidR="007E3E37">
        <w:t xml:space="preserve"> </w:t>
      </w:r>
      <w:r w:rsidR="006E1677" w:rsidRPr="00F30B45">
        <w:t>and heterogeneous echo pattern and no posterior feature masses.</w:t>
      </w:r>
      <w:r w:rsidR="00C649C0">
        <w:t xml:space="preserve"> </w:t>
      </w:r>
      <w:r w:rsidR="006873CE" w:rsidRPr="00F30B45">
        <w:t>MRI was performed in 7 patients, and all lesions were presented as masses rather than non-mass enhancements. Six of the lesions showed irregular or spiculated margins. Signal int</w:t>
      </w:r>
      <w:r w:rsidR="00B8793B">
        <w:t>ensity-time curves were type-II</w:t>
      </w:r>
      <w:r w:rsidR="006873CE" w:rsidRPr="00F30B45">
        <w:t xml:space="preserve"> </w:t>
      </w:r>
      <w:r w:rsidR="00B8793B">
        <w:t xml:space="preserve">or </w:t>
      </w:r>
      <w:r w:rsidR="006873CE" w:rsidRPr="00F30B45">
        <w:t>type-II</w:t>
      </w:r>
      <w:r w:rsidR="00B8793B">
        <w:t>I</w:t>
      </w:r>
      <w:r w:rsidR="006873CE" w:rsidRPr="00F30B45">
        <w:t>. D</w:t>
      </w:r>
      <w:r w:rsidR="00624F33">
        <w:t>WI</w:t>
      </w:r>
      <w:r w:rsidR="006873CE" w:rsidRPr="00F30B45">
        <w:t xml:space="preserve"> were obtained in 3 patients and the lesions showed diffusion restriction in 2 patients</w:t>
      </w:r>
      <w:r w:rsidR="006873CE">
        <w:t>.</w:t>
      </w:r>
      <w:r w:rsidR="004A14A7">
        <w:t xml:space="preserve"> </w:t>
      </w:r>
      <w:r w:rsidR="004A14A7" w:rsidRPr="00F30B45">
        <w:t xml:space="preserve">In conclusion, well-recognizing the findings of MPBC is very important. Because, according to previously reported series this aggressive, high grade tumour can display more benign </w:t>
      </w:r>
      <w:r w:rsidR="00624F33">
        <w:t xml:space="preserve">imaging </w:t>
      </w:r>
      <w:r w:rsidR="004A14A7" w:rsidRPr="00F30B45">
        <w:t>feature. This appearance can cause misdiagnosis as benign breast lesion especially in young women. Although the lesions demonstrate benign or moderately malign feature, MPBC should be keep in mind in differential diagnosis for large palpable breast masses.</w:t>
      </w:r>
      <w:r w:rsidR="00624F33">
        <w:t xml:space="preserve"> </w:t>
      </w:r>
    </w:p>
    <w:p w:rsidR="006873CE" w:rsidRDefault="006873CE" w:rsidP="006E1677"/>
    <w:p w:rsidR="00B25669" w:rsidRDefault="00B25669"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A34546" w:rsidRPr="00C0775E" w:rsidRDefault="00B25669" w:rsidP="00C0775E">
      <w:pPr>
        <w:jc w:val="both"/>
        <w:rPr>
          <w:rFonts w:eastAsia="MS PGothic" w:hAnsi="Arial"/>
          <w:color w:val="000000"/>
        </w:rPr>
      </w:pPr>
      <w:r>
        <w:t xml:space="preserve">Hale AYDIN </w:t>
      </w:r>
      <w:r w:rsidR="00D841B1">
        <w:t xml:space="preserve">has </w:t>
      </w:r>
      <w:r>
        <w:t>graduated</w:t>
      </w:r>
      <w:r w:rsidR="00D841B1">
        <w:t xml:space="preserve"> </w:t>
      </w:r>
      <w:r w:rsidR="007F4FD9">
        <w:t xml:space="preserve">from </w:t>
      </w:r>
      <w:r>
        <w:t xml:space="preserve">Ankara </w:t>
      </w:r>
      <w:r w:rsidR="007F4FD9">
        <w:t xml:space="preserve">University </w:t>
      </w:r>
      <w:r>
        <w:t>School of Medicine</w:t>
      </w:r>
      <w:r w:rsidR="007F4FD9">
        <w:t xml:space="preserve">, </w:t>
      </w:r>
      <w:r>
        <w:t xml:space="preserve">Ankara </w:t>
      </w:r>
      <w:r w:rsidR="00D841B1">
        <w:t xml:space="preserve">and </w:t>
      </w:r>
      <w:r>
        <w:t xml:space="preserve">completed residency </w:t>
      </w:r>
      <w:r w:rsidR="00D841B1">
        <w:t xml:space="preserve">from </w:t>
      </w:r>
      <w:r>
        <w:t xml:space="preserve">Baskent </w:t>
      </w:r>
      <w:r w:rsidR="00D841B1">
        <w:t>University School of Medicine</w:t>
      </w:r>
      <w:r>
        <w:t xml:space="preserve"> Ankara (TURKEY)</w:t>
      </w:r>
      <w:r w:rsidR="00D841B1">
        <w:t>.</w:t>
      </w:r>
      <w:r>
        <w:t xml:space="preserve"> She is a radiologist with sub-specialty expertise in breast imaging, and she serve as breast radiologist at </w:t>
      </w:r>
      <w:r>
        <w:rPr>
          <w:rFonts w:eastAsia="MS PGothic" w:hAnsi="Arial"/>
          <w:color w:val="000000"/>
        </w:rPr>
        <w:t>Dr Abdurrahman Yurtaslan Ankara Oncology Training and Research Hospital</w:t>
      </w:r>
      <w:r w:rsidRPr="00327F9B">
        <w:rPr>
          <w:rFonts w:eastAsia="MS PGothic" w:hAnsi="Arial"/>
          <w:color w:val="000000"/>
        </w:rPr>
        <w:t xml:space="preserve">, </w:t>
      </w:r>
      <w:r>
        <w:rPr>
          <w:rFonts w:eastAsia="MS PGothic" w:hAnsi="Arial"/>
          <w:color w:val="000000"/>
        </w:rPr>
        <w:t>Ankara.</w:t>
      </w:r>
      <w:r w:rsidR="00277638">
        <w:rPr>
          <w:rFonts w:eastAsia="MS PGothic" w:hAnsi="Arial"/>
          <w:color w:val="000000"/>
        </w:rPr>
        <w:t xml:space="preserve"> Her research interests have been focused on the use of imaging methods on breast cancers.</w:t>
      </w:r>
      <w:bookmarkStart w:id="0" w:name="_GoBack"/>
      <w:bookmarkEnd w:id="0"/>
    </w:p>
    <w:sectPr w:rsidR="00A34546" w:rsidRPr="00C0775E" w:rsidSect="00912F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A22" w:rsidRDefault="00FE6A22" w:rsidP="00624226">
      <w:r>
        <w:separator/>
      </w:r>
    </w:p>
  </w:endnote>
  <w:endnote w:type="continuationSeparator" w:id="0">
    <w:p w:rsidR="00FE6A22" w:rsidRDefault="00FE6A22" w:rsidP="00624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A22" w:rsidRDefault="00FE6A22" w:rsidP="00624226">
      <w:r>
        <w:separator/>
      </w:r>
    </w:p>
  </w:footnote>
  <w:footnote w:type="continuationSeparator" w:id="0">
    <w:p w:rsidR="00FE6A22" w:rsidRDefault="00FE6A22" w:rsidP="006242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07DB1"/>
    <w:rsid w:val="0002392A"/>
    <w:rsid w:val="00061FFF"/>
    <w:rsid w:val="00074C9C"/>
    <w:rsid w:val="0008335B"/>
    <w:rsid w:val="000D6718"/>
    <w:rsid w:val="0016003D"/>
    <w:rsid w:val="001B06AE"/>
    <w:rsid w:val="00265E72"/>
    <w:rsid w:val="00277638"/>
    <w:rsid w:val="002C359D"/>
    <w:rsid w:val="002C3D9B"/>
    <w:rsid w:val="002D0E6F"/>
    <w:rsid w:val="0031455A"/>
    <w:rsid w:val="00363668"/>
    <w:rsid w:val="00384441"/>
    <w:rsid w:val="003A3C5A"/>
    <w:rsid w:val="003A4ABF"/>
    <w:rsid w:val="00437503"/>
    <w:rsid w:val="00441F91"/>
    <w:rsid w:val="004A14A7"/>
    <w:rsid w:val="004A28F1"/>
    <w:rsid w:val="004E62DD"/>
    <w:rsid w:val="004F0441"/>
    <w:rsid w:val="005B4B32"/>
    <w:rsid w:val="006133AE"/>
    <w:rsid w:val="00624226"/>
    <w:rsid w:val="00624F33"/>
    <w:rsid w:val="00654259"/>
    <w:rsid w:val="006873CE"/>
    <w:rsid w:val="006E1677"/>
    <w:rsid w:val="006F4BA8"/>
    <w:rsid w:val="007341F9"/>
    <w:rsid w:val="0078229D"/>
    <w:rsid w:val="007B0D32"/>
    <w:rsid w:val="007D00E7"/>
    <w:rsid w:val="007D233A"/>
    <w:rsid w:val="007D5AD0"/>
    <w:rsid w:val="007D65C7"/>
    <w:rsid w:val="007E3E37"/>
    <w:rsid w:val="007F4FD9"/>
    <w:rsid w:val="008747F9"/>
    <w:rsid w:val="008E2F78"/>
    <w:rsid w:val="008E737B"/>
    <w:rsid w:val="008F376C"/>
    <w:rsid w:val="00900EA3"/>
    <w:rsid w:val="00912F54"/>
    <w:rsid w:val="00980A5A"/>
    <w:rsid w:val="009843A4"/>
    <w:rsid w:val="009E52D9"/>
    <w:rsid w:val="00A34546"/>
    <w:rsid w:val="00A4183E"/>
    <w:rsid w:val="00A50C1E"/>
    <w:rsid w:val="00A52D4D"/>
    <w:rsid w:val="00A67093"/>
    <w:rsid w:val="00AA5A30"/>
    <w:rsid w:val="00AC5543"/>
    <w:rsid w:val="00AF61EB"/>
    <w:rsid w:val="00B03DB8"/>
    <w:rsid w:val="00B17C38"/>
    <w:rsid w:val="00B25669"/>
    <w:rsid w:val="00B44878"/>
    <w:rsid w:val="00B8710A"/>
    <w:rsid w:val="00B8793B"/>
    <w:rsid w:val="00BA2068"/>
    <w:rsid w:val="00C0775E"/>
    <w:rsid w:val="00C07C5B"/>
    <w:rsid w:val="00C578FF"/>
    <w:rsid w:val="00C649C0"/>
    <w:rsid w:val="00C828BF"/>
    <w:rsid w:val="00CE6677"/>
    <w:rsid w:val="00D605F8"/>
    <w:rsid w:val="00D734FE"/>
    <w:rsid w:val="00D841B1"/>
    <w:rsid w:val="00D9506C"/>
    <w:rsid w:val="00DA653E"/>
    <w:rsid w:val="00DB4F36"/>
    <w:rsid w:val="00DC433A"/>
    <w:rsid w:val="00DC5EA6"/>
    <w:rsid w:val="00E12A14"/>
    <w:rsid w:val="00E63452"/>
    <w:rsid w:val="00ED2B89"/>
    <w:rsid w:val="00EF4DAF"/>
    <w:rsid w:val="00EF51E7"/>
    <w:rsid w:val="00F024A6"/>
    <w:rsid w:val="00F848FD"/>
    <w:rsid w:val="00FE6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829D34-B95B-453F-8910-5477F0A3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437503"/>
    <w:pPr>
      <w:ind w:left="720"/>
      <w:contextualSpacing/>
    </w:pPr>
  </w:style>
  <w:style w:type="paragraph" w:styleId="BalonMetni">
    <w:name w:val="Balloon Text"/>
    <w:basedOn w:val="Normal"/>
    <w:link w:val="BalonMetniChar"/>
    <w:uiPriority w:val="99"/>
    <w:semiHidden/>
    <w:unhideWhenUsed/>
    <w:rsid w:val="00AF61EB"/>
    <w:rPr>
      <w:rFonts w:ascii="Tahoma" w:hAnsi="Tahoma" w:cs="Tahoma"/>
      <w:sz w:val="16"/>
      <w:szCs w:val="16"/>
    </w:rPr>
  </w:style>
  <w:style w:type="character" w:customStyle="1" w:styleId="BalonMetniChar">
    <w:name w:val="Balon Metni Char"/>
    <w:basedOn w:val="VarsaylanParagrafYazTipi"/>
    <w:link w:val="BalonMetni"/>
    <w:uiPriority w:val="99"/>
    <w:semiHidden/>
    <w:rsid w:val="00AF61EB"/>
    <w:rPr>
      <w:rFonts w:ascii="Tahoma" w:eastAsia="Batang" w:hAnsi="Tahoma" w:cs="Tahoma"/>
      <w:sz w:val="16"/>
      <w:szCs w:val="16"/>
      <w:lang w:eastAsia="ko-KR"/>
    </w:rPr>
  </w:style>
  <w:style w:type="paragraph" w:styleId="ResimYazs">
    <w:name w:val="caption"/>
    <w:basedOn w:val="Normal"/>
    <w:next w:val="Normal"/>
    <w:uiPriority w:val="35"/>
    <w:unhideWhenUsed/>
    <w:qFormat/>
    <w:rsid w:val="00AF61EB"/>
    <w:pPr>
      <w:spacing w:after="200"/>
    </w:pPr>
    <w:rPr>
      <w:b/>
      <w:bCs/>
      <w:color w:val="4F81BD"/>
      <w:sz w:val="18"/>
      <w:szCs w:val="18"/>
    </w:rPr>
  </w:style>
  <w:style w:type="paragraph" w:styleId="stbilgi">
    <w:name w:val="header"/>
    <w:basedOn w:val="Normal"/>
    <w:link w:val="stbilgiChar"/>
    <w:uiPriority w:val="99"/>
    <w:unhideWhenUsed/>
    <w:rsid w:val="00624226"/>
    <w:pPr>
      <w:tabs>
        <w:tab w:val="center" w:pos="4536"/>
        <w:tab w:val="right" w:pos="9072"/>
      </w:tabs>
    </w:pPr>
  </w:style>
  <w:style w:type="character" w:customStyle="1" w:styleId="stbilgiChar">
    <w:name w:val="Üstbilgi Char"/>
    <w:basedOn w:val="VarsaylanParagrafYazTipi"/>
    <w:link w:val="stbilgi"/>
    <w:uiPriority w:val="99"/>
    <w:rsid w:val="00624226"/>
    <w:rPr>
      <w:rFonts w:ascii="Times New Roman" w:eastAsia="Batang" w:hAnsi="Times New Roman"/>
      <w:sz w:val="24"/>
      <w:szCs w:val="24"/>
      <w:lang w:eastAsia="ko-KR"/>
    </w:rPr>
  </w:style>
  <w:style w:type="paragraph" w:styleId="Altbilgi">
    <w:name w:val="footer"/>
    <w:basedOn w:val="Normal"/>
    <w:link w:val="AltbilgiChar"/>
    <w:uiPriority w:val="99"/>
    <w:unhideWhenUsed/>
    <w:rsid w:val="00624226"/>
    <w:pPr>
      <w:tabs>
        <w:tab w:val="center" w:pos="4536"/>
        <w:tab w:val="right" w:pos="9072"/>
      </w:tabs>
    </w:pPr>
  </w:style>
  <w:style w:type="character" w:customStyle="1" w:styleId="AltbilgiChar">
    <w:name w:val="Altbilgi Char"/>
    <w:basedOn w:val="VarsaylanParagrafYazTipi"/>
    <w:link w:val="Altbilgi"/>
    <w:uiPriority w:val="99"/>
    <w:rsid w:val="00624226"/>
    <w:rPr>
      <w:rFonts w:ascii="Times New Roman" w:eastAsia="Batang" w:hAnsi="Times New Roman"/>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123FD-A275-42AE-BC16-15E3C1D4C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366</Words>
  <Characters>2092</Characters>
  <Application>Microsoft Office Word</Application>
  <DocSecurity>0</DocSecurity>
  <Lines>17</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Microsoft hesabı</cp:lastModifiedBy>
  <cp:revision>26</cp:revision>
  <dcterms:created xsi:type="dcterms:W3CDTF">2017-01-26T09:16:00Z</dcterms:created>
  <dcterms:modified xsi:type="dcterms:W3CDTF">2017-01-27T13:01:00Z</dcterms:modified>
</cp:coreProperties>
</file>