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A27A7" w14:textId="77777777" w:rsidR="003304C9" w:rsidRDefault="003304C9" w:rsidP="003304C9">
      <w:pPr>
        <w:jc w:val="center"/>
        <w:rPr>
          <w:rFonts w:ascii="Century Gothic" w:hAnsi="Century Gothic"/>
        </w:rPr>
      </w:pPr>
    </w:p>
    <w:p w14:paraId="4A2FC6E2" w14:textId="4C483B3D" w:rsidR="00D479DD" w:rsidRPr="00632B0C" w:rsidRDefault="00632B0C" w:rsidP="003304C9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Brain Science 2020 Conference</w:t>
      </w:r>
    </w:p>
    <w:p w14:paraId="299F193E" w14:textId="77777777" w:rsidR="00D479DD" w:rsidRDefault="00D479DD" w:rsidP="003304C9">
      <w:pPr>
        <w:jc w:val="center"/>
        <w:rPr>
          <w:rFonts w:ascii="Century Gothic" w:hAnsi="Century Gothic"/>
        </w:rPr>
      </w:pPr>
    </w:p>
    <w:p w14:paraId="69AA2D60" w14:textId="77777777" w:rsidR="00D479DD" w:rsidRDefault="00D479DD" w:rsidP="00D479DD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Using the Brain to Change the Brain:</w:t>
      </w:r>
    </w:p>
    <w:p w14:paraId="409BAE11" w14:textId="77777777" w:rsidR="00D479DD" w:rsidRDefault="00D479DD" w:rsidP="00D479DD">
      <w:pPr>
        <w:jc w:val="center"/>
        <w:rPr>
          <w:rFonts w:ascii="Century Gothic" w:hAnsi="Century Gothic" w:cs="Century Gothic"/>
        </w:rPr>
      </w:pPr>
      <w:r w:rsidRPr="00B002F6">
        <w:rPr>
          <w:rFonts w:ascii="Century Gothic" w:hAnsi="Century Gothic" w:cs="Century Gothic"/>
        </w:rPr>
        <w:t>Understanding Neuroscience Principles when Treating Complex Trauma </w:t>
      </w:r>
      <w:r>
        <w:rPr>
          <w:rFonts w:ascii="Century Gothic" w:hAnsi="Century Gothic" w:cs="Century Gothic"/>
        </w:rPr>
        <w:t>in Children</w:t>
      </w:r>
    </w:p>
    <w:p w14:paraId="616A6572" w14:textId="77777777" w:rsidR="00632B0C" w:rsidRDefault="00632B0C" w:rsidP="00632B0C">
      <w:pPr>
        <w:jc w:val="center"/>
        <w:rPr>
          <w:rFonts w:ascii="Century Gothic" w:hAnsi="Century Gothic" w:cs="Century Gothic"/>
          <w:b/>
        </w:rPr>
      </w:pPr>
    </w:p>
    <w:p w14:paraId="352A6F3D" w14:textId="77777777" w:rsidR="00D479DD" w:rsidRDefault="00D479DD" w:rsidP="00D479DD">
      <w:pPr>
        <w:jc w:val="center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Rita Princi-Hubbard</w:t>
      </w:r>
    </w:p>
    <w:p w14:paraId="1A0B1A2D" w14:textId="36F7FFB3" w:rsidR="00632B0C" w:rsidRDefault="00632B0C" w:rsidP="00D479DD">
      <w:pPr>
        <w:jc w:val="center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PhD Candidate - UQ</w:t>
      </w:r>
    </w:p>
    <w:p w14:paraId="37FA3B59" w14:textId="77777777" w:rsidR="00D479DD" w:rsidRDefault="00D479DD" w:rsidP="00D479DD">
      <w:pPr>
        <w:jc w:val="center"/>
        <w:rPr>
          <w:rFonts w:ascii="Century Gothic" w:hAnsi="Century Gothic" w:cs="Century Gothic"/>
        </w:rPr>
      </w:pPr>
      <w:proofErr w:type="spellStart"/>
      <w:proofErr w:type="gramStart"/>
      <w:r>
        <w:rPr>
          <w:rFonts w:ascii="Century Gothic" w:hAnsi="Century Gothic" w:cs="Century Gothic"/>
        </w:rPr>
        <w:t>B.Psych</w:t>
      </w:r>
      <w:proofErr w:type="spellEnd"/>
      <w:r>
        <w:rPr>
          <w:rFonts w:ascii="Century Gothic" w:hAnsi="Century Gothic" w:cs="Century Gothic"/>
        </w:rPr>
        <w:t>(</w:t>
      </w:r>
      <w:proofErr w:type="spellStart"/>
      <w:proofErr w:type="gramEnd"/>
      <w:r>
        <w:rPr>
          <w:rFonts w:ascii="Century Gothic" w:hAnsi="Century Gothic" w:cs="Century Gothic"/>
        </w:rPr>
        <w:t>Hons</w:t>
      </w:r>
      <w:proofErr w:type="spellEnd"/>
      <w:r>
        <w:rPr>
          <w:rFonts w:ascii="Century Gothic" w:hAnsi="Century Gothic" w:cs="Century Gothic"/>
        </w:rPr>
        <w:t xml:space="preserve">), </w:t>
      </w:r>
      <w:proofErr w:type="spellStart"/>
      <w:r>
        <w:rPr>
          <w:rFonts w:ascii="Century Gothic" w:hAnsi="Century Gothic" w:cs="Century Gothic"/>
        </w:rPr>
        <w:t>M.Psych</w:t>
      </w:r>
      <w:proofErr w:type="spellEnd"/>
      <w:r>
        <w:rPr>
          <w:rFonts w:ascii="Century Gothic" w:hAnsi="Century Gothic" w:cs="Century Gothic"/>
        </w:rPr>
        <w:t>(</w:t>
      </w:r>
      <w:proofErr w:type="spellStart"/>
      <w:r>
        <w:rPr>
          <w:rFonts w:ascii="Century Gothic" w:hAnsi="Century Gothic" w:cs="Century Gothic"/>
        </w:rPr>
        <w:t>Clin</w:t>
      </w:r>
      <w:proofErr w:type="spellEnd"/>
      <w:r>
        <w:rPr>
          <w:rFonts w:ascii="Century Gothic" w:hAnsi="Century Gothic" w:cs="Century Gothic"/>
        </w:rPr>
        <w:t>), MAPS, FCCLP, MIACN(Cert)</w:t>
      </w:r>
    </w:p>
    <w:p w14:paraId="0131AC43" w14:textId="2EB44E0F" w:rsidR="00D479DD" w:rsidRDefault="00D479DD" w:rsidP="003304C9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Director – Institute for Neuroscience and Education</w:t>
      </w:r>
    </w:p>
    <w:p w14:paraId="4C02036E" w14:textId="77777777" w:rsidR="003304C9" w:rsidRDefault="003304C9" w:rsidP="00B002F6">
      <w:pPr>
        <w:jc w:val="center"/>
        <w:rPr>
          <w:rFonts w:ascii="Century Gothic" w:hAnsi="Century Gothic" w:cs="Century Gothic"/>
        </w:rPr>
      </w:pPr>
    </w:p>
    <w:p w14:paraId="35413E59" w14:textId="49C2ABDE" w:rsidR="00D561B0" w:rsidRDefault="00D561B0" w:rsidP="009E1B31">
      <w:pPr>
        <w:ind w:left="-567" w:right="-489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Abstract</w:t>
      </w:r>
    </w:p>
    <w:p w14:paraId="71D854BC" w14:textId="163C9DC7" w:rsidR="00897FFA" w:rsidRDefault="002D0710" w:rsidP="00AA2156">
      <w:pPr>
        <w:ind w:left="-567" w:right="-489"/>
        <w:jc w:val="both"/>
        <w:rPr>
          <w:rFonts w:ascii="Century Gothic" w:eastAsia="Times New Roman" w:hAnsi="Century Gothic" w:cs="Times New Roman"/>
          <w:color w:val="1C1D1E"/>
          <w:shd w:val="clear" w:color="auto" w:fill="FFFFFF"/>
        </w:rPr>
      </w:pPr>
      <w:r>
        <w:rPr>
          <w:rFonts w:ascii="Century Gothic" w:hAnsi="Century Gothic"/>
        </w:rPr>
        <w:t>Treating complex trauma can be challenging due to the multifaceted areas of functioning that are affected when trauma symptoms are acti</w:t>
      </w:r>
      <w:r w:rsidR="00D479DD">
        <w:rPr>
          <w:rFonts w:ascii="Century Gothic" w:hAnsi="Century Gothic"/>
        </w:rPr>
        <w:t>vated. In essence, a child</w:t>
      </w:r>
      <w:r>
        <w:rPr>
          <w:rFonts w:ascii="Century Gothic" w:hAnsi="Century Gothic"/>
        </w:rPr>
        <w:t xml:space="preserve"> with complex trauma can experience the surviv</w:t>
      </w:r>
      <w:r w:rsidR="00D479DD">
        <w:rPr>
          <w:rFonts w:ascii="Century Gothic" w:hAnsi="Century Gothic"/>
        </w:rPr>
        <w:t>al respo</w:t>
      </w:r>
      <w:r w:rsidR="003872A6">
        <w:rPr>
          <w:rFonts w:ascii="Century Gothic" w:hAnsi="Century Gothic"/>
        </w:rPr>
        <w:t>nse of flight, fight, or freeze</w:t>
      </w:r>
      <w:r w:rsidR="00D479DD">
        <w:rPr>
          <w:rFonts w:ascii="Century Gothic" w:hAnsi="Century Gothic"/>
        </w:rPr>
        <w:t xml:space="preserve"> including other survival responses,</w:t>
      </w:r>
      <w:r>
        <w:rPr>
          <w:rFonts w:ascii="Century Gothic" w:hAnsi="Century Gothic"/>
        </w:rPr>
        <w:t xml:space="preserve"> even when their survival is not threatened.  Consequently, the trauma </w:t>
      </w:r>
      <w:r w:rsidR="0008257B">
        <w:rPr>
          <w:rFonts w:ascii="Century Gothic" w:hAnsi="Century Gothic"/>
        </w:rPr>
        <w:t>response can interfere with a</w:t>
      </w:r>
      <w:r w:rsidR="00D479DD">
        <w:rPr>
          <w:rFonts w:ascii="Century Gothic" w:hAnsi="Century Gothic"/>
        </w:rPr>
        <w:t xml:space="preserve"> child</w:t>
      </w:r>
      <w:r w:rsidR="0052445F">
        <w:rPr>
          <w:rFonts w:ascii="Century Gothic" w:hAnsi="Century Gothic"/>
        </w:rPr>
        <w:t xml:space="preserve">’s capacity to manage </w:t>
      </w:r>
      <w:r w:rsidR="00BD558C">
        <w:rPr>
          <w:rFonts w:ascii="Century Gothic" w:hAnsi="Century Gothic"/>
        </w:rPr>
        <w:t>social</w:t>
      </w:r>
      <w:r w:rsidR="0052445F">
        <w:rPr>
          <w:rFonts w:ascii="Century Gothic" w:hAnsi="Century Gothic"/>
        </w:rPr>
        <w:t xml:space="preserve"> interactions</w:t>
      </w:r>
      <w:r w:rsidR="00BD558C">
        <w:rPr>
          <w:rFonts w:ascii="Century Gothic" w:hAnsi="Century Gothic"/>
        </w:rPr>
        <w:t xml:space="preserve">, </w:t>
      </w:r>
      <w:r w:rsidR="0052445F">
        <w:rPr>
          <w:rFonts w:ascii="Century Gothic" w:hAnsi="Century Gothic"/>
        </w:rPr>
        <w:t xml:space="preserve">respond </w:t>
      </w:r>
      <w:r w:rsidR="00BD558C">
        <w:rPr>
          <w:rFonts w:ascii="Century Gothic" w:hAnsi="Century Gothic"/>
        </w:rPr>
        <w:t>emotional</w:t>
      </w:r>
      <w:r w:rsidR="0052445F">
        <w:rPr>
          <w:rFonts w:ascii="Century Gothic" w:hAnsi="Century Gothic"/>
        </w:rPr>
        <w:t>ly</w:t>
      </w:r>
      <w:r w:rsidR="00BD558C">
        <w:rPr>
          <w:rFonts w:ascii="Century Gothic" w:hAnsi="Century Gothic"/>
        </w:rPr>
        <w:t xml:space="preserve">, </w:t>
      </w:r>
      <w:r w:rsidR="0052445F">
        <w:rPr>
          <w:rFonts w:ascii="Century Gothic" w:hAnsi="Century Gothic"/>
        </w:rPr>
        <w:t xml:space="preserve">affect </w:t>
      </w:r>
      <w:r w:rsidR="00BD558C">
        <w:rPr>
          <w:rFonts w:ascii="Century Gothic" w:hAnsi="Century Gothic"/>
        </w:rPr>
        <w:t xml:space="preserve">behavior, </w:t>
      </w:r>
      <w:r w:rsidR="0052445F">
        <w:rPr>
          <w:rFonts w:ascii="Century Gothic" w:hAnsi="Century Gothic"/>
        </w:rPr>
        <w:t xml:space="preserve">distort </w:t>
      </w:r>
      <w:r w:rsidR="00BD558C">
        <w:rPr>
          <w:rFonts w:ascii="Century Gothic" w:hAnsi="Century Gothic"/>
        </w:rPr>
        <w:t xml:space="preserve">cognition, </w:t>
      </w:r>
      <w:r w:rsidR="0052445F">
        <w:rPr>
          <w:rFonts w:ascii="Century Gothic" w:hAnsi="Century Gothic"/>
        </w:rPr>
        <w:t xml:space="preserve">react </w:t>
      </w:r>
      <w:r w:rsidR="00BD558C">
        <w:rPr>
          <w:rFonts w:ascii="Century Gothic" w:hAnsi="Century Gothic"/>
        </w:rPr>
        <w:t>physical</w:t>
      </w:r>
      <w:r w:rsidR="0052445F">
        <w:rPr>
          <w:rFonts w:ascii="Century Gothic" w:hAnsi="Century Gothic"/>
        </w:rPr>
        <w:t>ly</w:t>
      </w:r>
      <w:r w:rsidR="00BD558C">
        <w:rPr>
          <w:rFonts w:ascii="Century Gothic" w:hAnsi="Century Gothic"/>
        </w:rPr>
        <w:t xml:space="preserve">, </w:t>
      </w:r>
      <w:r w:rsidR="0052445F">
        <w:rPr>
          <w:rFonts w:ascii="Century Gothic" w:hAnsi="Century Gothic"/>
        </w:rPr>
        <w:t xml:space="preserve">and experience </w:t>
      </w:r>
      <w:r w:rsidR="00BD558C">
        <w:rPr>
          <w:rFonts w:ascii="Century Gothic" w:hAnsi="Century Gothic"/>
        </w:rPr>
        <w:t>bio</w:t>
      </w:r>
      <w:r w:rsidR="00E64E06">
        <w:rPr>
          <w:rFonts w:ascii="Century Gothic" w:hAnsi="Century Gothic"/>
        </w:rPr>
        <w:t>logic</w:t>
      </w:r>
      <w:r>
        <w:rPr>
          <w:rFonts w:ascii="Century Gothic" w:hAnsi="Century Gothic"/>
        </w:rPr>
        <w:t>al and neurological</w:t>
      </w:r>
      <w:r w:rsidR="0052445F">
        <w:rPr>
          <w:rFonts w:ascii="Century Gothic" w:hAnsi="Century Gothic"/>
        </w:rPr>
        <w:t xml:space="preserve"> changes</w:t>
      </w:r>
      <w:r>
        <w:rPr>
          <w:rFonts w:ascii="Century Gothic" w:hAnsi="Century Gothic"/>
        </w:rPr>
        <w:t xml:space="preserve">. </w:t>
      </w:r>
    </w:p>
    <w:p w14:paraId="12EA70D7" w14:textId="77777777" w:rsidR="00AA2156" w:rsidRDefault="00AA2156" w:rsidP="00897FFA">
      <w:pPr>
        <w:ind w:right="-489"/>
        <w:jc w:val="both"/>
        <w:rPr>
          <w:rFonts w:ascii="Century Gothic" w:hAnsi="Century Gothic"/>
        </w:rPr>
      </w:pPr>
    </w:p>
    <w:p w14:paraId="0D1C4794" w14:textId="4F6581E2" w:rsidR="002D0710" w:rsidRDefault="00D479DD" w:rsidP="00D063F8">
      <w:pPr>
        <w:ind w:left="-567" w:right="-489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This presentation</w:t>
      </w:r>
      <w:r w:rsidR="00AA2156" w:rsidRPr="00AA2156">
        <w:rPr>
          <w:rFonts w:ascii="Century Gothic" w:hAnsi="Century Gothic" w:cs="Century Gothic"/>
        </w:rPr>
        <w:t xml:space="preserve"> will c</w:t>
      </w:r>
      <w:r w:rsidR="002D0710" w:rsidRPr="00AA2156">
        <w:rPr>
          <w:rFonts w:ascii="Century Gothic" w:hAnsi="Century Gothic" w:cs="Century Gothic"/>
        </w:rPr>
        <w:t>onside</w:t>
      </w:r>
      <w:r w:rsidR="0022294B">
        <w:rPr>
          <w:rFonts w:ascii="Century Gothic" w:hAnsi="Century Gothic" w:cs="Century Gothic"/>
        </w:rPr>
        <w:t>r the</w:t>
      </w:r>
      <w:r w:rsidR="00AA2156" w:rsidRPr="00AA2156">
        <w:rPr>
          <w:rFonts w:ascii="Century Gothic" w:hAnsi="Century Gothic" w:cs="Century Gothic"/>
        </w:rPr>
        <w:t xml:space="preserve"> de</w:t>
      </w:r>
      <w:r w:rsidR="002D0710" w:rsidRPr="00AA2156">
        <w:rPr>
          <w:rFonts w:ascii="Century Gothic" w:hAnsi="Century Gothic" w:cs="Century Gothic"/>
        </w:rPr>
        <w:t xml:space="preserve">fault neural pathways </w:t>
      </w:r>
      <w:r w:rsidR="0022294B">
        <w:rPr>
          <w:rFonts w:ascii="Century Gothic" w:hAnsi="Century Gothic" w:cs="Century Gothic"/>
        </w:rPr>
        <w:t xml:space="preserve">that </w:t>
      </w:r>
      <w:r w:rsidR="002D0710" w:rsidRPr="00AA2156">
        <w:rPr>
          <w:rFonts w:ascii="Century Gothic" w:hAnsi="Century Gothic" w:cs="Century Gothic"/>
        </w:rPr>
        <w:t xml:space="preserve">happen over time </w:t>
      </w:r>
      <w:r w:rsidR="00AA2156" w:rsidRPr="00AA2156">
        <w:rPr>
          <w:rFonts w:ascii="Century Gothic" w:hAnsi="Century Gothic" w:cs="Century Gothic"/>
        </w:rPr>
        <w:t>which then</w:t>
      </w:r>
      <w:r w:rsidR="002D0710" w:rsidRPr="00AA2156">
        <w:rPr>
          <w:rFonts w:ascii="Century Gothic" w:hAnsi="Century Gothic" w:cs="Century Gothic"/>
        </w:rPr>
        <w:t xml:space="preserve"> form the path</w:t>
      </w:r>
      <w:r w:rsidR="00AA2156" w:rsidRPr="00AA2156">
        <w:rPr>
          <w:rFonts w:ascii="Century Gothic" w:hAnsi="Century Gothic" w:cs="Century Gothic"/>
        </w:rPr>
        <w:t>ways</w:t>
      </w:r>
      <w:r w:rsidR="00423153">
        <w:rPr>
          <w:rFonts w:ascii="Century Gothic" w:hAnsi="Century Gothic" w:cs="Century Gothic"/>
        </w:rPr>
        <w:t xml:space="preserve"> of thinking, feeling</w:t>
      </w:r>
      <w:r w:rsidR="002D0710" w:rsidRPr="00AA2156">
        <w:rPr>
          <w:rFonts w:ascii="Century Gothic" w:hAnsi="Century Gothic" w:cs="Century Gothic"/>
        </w:rPr>
        <w:t xml:space="preserve"> and </w:t>
      </w:r>
      <w:r w:rsidR="003C691D">
        <w:rPr>
          <w:rFonts w:ascii="Century Gothic" w:hAnsi="Century Gothic" w:cs="Century Gothic"/>
        </w:rPr>
        <w:t xml:space="preserve">behavior. </w:t>
      </w:r>
      <w:r w:rsidR="00AA2156" w:rsidRPr="00AA2156">
        <w:rPr>
          <w:rFonts w:ascii="Century Gothic" w:hAnsi="Century Gothic" w:cs="Century Gothic"/>
        </w:rPr>
        <w:t>In effect, t</w:t>
      </w:r>
      <w:r w:rsidR="002D0710" w:rsidRPr="00AA2156">
        <w:rPr>
          <w:rFonts w:ascii="Century Gothic" w:hAnsi="Century Gothic" w:cs="Century Gothic"/>
        </w:rPr>
        <w:t xml:space="preserve">he brain wires itself to protect this system </w:t>
      </w:r>
      <w:r w:rsidR="00B4191D">
        <w:rPr>
          <w:rFonts w:ascii="Century Gothic" w:hAnsi="Century Gothic" w:cs="Century Gothic"/>
        </w:rPr>
        <w:t xml:space="preserve">in order </w:t>
      </w:r>
      <w:r w:rsidR="002D0710" w:rsidRPr="00AA2156">
        <w:rPr>
          <w:rFonts w:ascii="Century Gothic" w:hAnsi="Century Gothic" w:cs="Century Gothic"/>
        </w:rPr>
        <w:t xml:space="preserve">to </w:t>
      </w:r>
      <w:r w:rsidR="00897FFA">
        <w:rPr>
          <w:rFonts w:ascii="Century Gothic" w:hAnsi="Century Gothic" w:cs="Century Gothic"/>
        </w:rPr>
        <w:t>achieve safety</w:t>
      </w:r>
      <w:r w:rsidR="002D0710" w:rsidRPr="00AA2156">
        <w:rPr>
          <w:rFonts w:ascii="Century Gothic" w:hAnsi="Century Gothic" w:cs="Century Gothic"/>
        </w:rPr>
        <w:t>.  </w:t>
      </w:r>
      <w:r>
        <w:rPr>
          <w:rFonts w:ascii="Century Gothic" w:hAnsi="Century Gothic" w:cs="Century Gothic"/>
        </w:rPr>
        <w:t>However, children</w:t>
      </w:r>
      <w:r w:rsidR="00AA2156" w:rsidRPr="00AA2156">
        <w:rPr>
          <w:rFonts w:ascii="Century Gothic" w:hAnsi="Century Gothic" w:cs="Century Gothic"/>
        </w:rPr>
        <w:t xml:space="preserve"> c</w:t>
      </w:r>
      <w:r w:rsidR="00897FFA">
        <w:rPr>
          <w:rFonts w:ascii="Century Gothic" w:hAnsi="Century Gothic" w:cs="Century Gothic"/>
        </w:rPr>
        <w:t xml:space="preserve">an become trapped in a system of </w:t>
      </w:r>
      <w:r w:rsidR="002D0710" w:rsidRPr="00AA2156">
        <w:rPr>
          <w:rFonts w:ascii="Century Gothic" w:hAnsi="Century Gothic" w:cs="Century Gothic"/>
        </w:rPr>
        <w:t xml:space="preserve">discomfort due to the </w:t>
      </w:r>
      <w:r w:rsidR="00AA2156" w:rsidRPr="00AA2156">
        <w:rPr>
          <w:rFonts w:ascii="Century Gothic" w:hAnsi="Century Gothic" w:cs="Century Gothic"/>
        </w:rPr>
        <w:t xml:space="preserve">continuous activation of the default neural pathways. </w:t>
      </w:r>
      <w:r w:rsidR="002D0710" w:rsidRPr="00AA2156">
        <w:rPr>
          <w:rFonts w:ascii="Century Gothic" w:hAnsi="Century Gothic" w:cs="Century Gothic"/>
        </w:rPr>
        <w:t>But there is a risk</w:t>
      </w:r>
      <w:r w:rsidR="00897FFA">
        <w:rPr>
          <w:rFonts w:ascii="Century Gothic" w:hAnsi="Century Gothic" w:cs="Century Gothic"/>
        </w:rPr>
        <w:t xml:space="preserve"> involved</w:t>
      </w:r>
      <w:r>
        <w:rPr>
          <w:rFonts w:ascii="Century Gothic" w:hAnsi="Century Gothic" w:cs="Century Gothic"/>
        </w:rPr>
        <w:t xml:space="preserve"> when adults misinterpret the child’s expression of trauma</w:t>
      </w:r>
      <w:r w:rsidR="00897FFA">
        <w:rPr>
          <w:rFonts w:ascii="Century Gothic" w:hAnsi="Century Gothic" w:cs="Century Gothic"/>
        </w:rPr>
        <w:t xml:space="preserve">. </w:t>
      </w:r>
      <w:r w:rsidR="00D063F8">
        <w:rPr>
          <w:rFonts w:ascii="Century Gothic" w:hAnsi="Century Gothic"/>
        </w:rPr>
        <w:t>Research and clinical experience shows that the application of neuroscience principles as a foundation to treat complex trauma, increases a child, parent’s and educator’s understanding of the brain processes involved.</w:t>
      </w:r>
      <w:r w:rsidR="00D063F8">
        <w:rPr>
          <w:rFonts w:ascii="Century Gothic" w:eastAsia="Times New Roman" w:hAnsi="Century Gothic" w:cs="Times New Roman"/>
          <w:color w:val="1C1D1E"/>
          <w:shd w:val="clear" w:color="auto" w:fill="FFFFFF"/>
        </w:rPr>
        <w:t xml:space="preserve">  </w:t>
      </w:r>
      <w:r w:rsidR="003872A6">
        <w:rPr>
          <w:rFonts w:ascii="Century Gothic" w:hAnsi="Century Gothic" w:cs="Century Gothic"/>
        </w:rPr>
        <w:t xml:space="preserve">Connection and healing </w:t>
      </w:r>
      <w:r w:rsidR="00E152AD">
        <w:rPr>
          <w:rFonts w:ascii="Century Gothic" w:hAnsi="Century Gothic" w:cs="Century Gothic"/>
        </w:rPr>
        <w:t>begin</w:t>
      </w:r>
      <w:r w:rsidR="003872A6">
        <w:rPr>
          <w:rFonts w:ascii="Century Gothic" w:hAnsi="Century Gothic" w:cs="Century Gothic"/>
        </w:rPr>
        <w:t>s</w:t>
      </w:r>
      <w:r w:rsidR="00E152AD">
        <w:rPr>
          <w:rFonts w:ascii="Century Gothic" w:hAnsi="Century Gothic" w:cs="Century Gothic"/>
        </w:rPr>
        <w:t xml:space="preserve"> </w:t>
      </w:r>
      <w:r w:rsidR="003872A6">
        <w:rPr>
          <w:rFonts w:ascii="Century Gothic" w:hAnsi="Century Gothic" w:cs="Century Gothic"/>
        </w:rPr>
        <w:t>when parents, educators and children</w:t>
      </w:r>
      <w:r w:rsidR="00423153">
        <w:rPr>
          <w:rFonts w:ascii="Century Gothic" w:hAnsi="Century Gothic" w:cs="Century Gothic"/>
        </w:rPr>
        <w:t xml:space="preserve"> u</w:t>
      </w:r>
      <w:r w:rsidR="003872A6">
        <w:rPr>
          <w:rFonts w:ascii="Century Gothic" w:hAnsi="Century Gothic" w:cs="Century Gothic"/>
        </w:rPr>
        <w:t>nderstand</w:t>
      </w:r>
      <w:r w:rsidR="00423153" w:rsidRPr="00B002F6">
        <w:rPr>
          <w:rFonts w:ascii="Century Gothic" w:hAnsi="Century Gothic" w:cs="Century Gothic"/>
        </w:rPr>
        <w:t xml:space="preserve"> </w:t>
      </w:r>
      <w:r w:rsidR="00423153">
        <w:rPr>
          <w:rFonts w:ascii="Century Gothic" w:hAnsi="Century Gothic" w:cs="Century Gothic"/>
        </w:rPr>
        <w:t>the neuroscience p</w:t>
      </w:r>
      <w:r w:rsidR="00423153" w:rsidRPr="00B002F6">
        <w:rPr>
          <w:rFonts w:ascii="Century Gothic" w:hAnsi="Century Gothic" w:cs="Century Gothic"/>
        </w:rPr>
        <w:t>rincipl</w:t>
      </w:r>
      <w:r w:rsidR="00423153">
        <w:rPr>
          <w:rFonts w:ascii="Century Gothic" w:hAnsi="Century Gothic" w:cs="Century Gothic"/>
        </w:rPr>
        <w:t xml:space="preserve">es </w:t>
      </w:r>
      <w:r w:rsidR="00E152AD">
        <w:rPr>
          <w:rFonts w:ascii="Century Gothic" w:hAnsi="Century Gothic" w:cs="Century Gothic"/>
        </w:rPr>
        <w:t>about</w:t>
      </w:r>
      <w:r w:rsidR="00423153">
        <w:rPr>
          <w:rFonts w:ascii="Century Gothic" w:hAnsi="Century Gothic" w:cs="Century Gothic"/>
        </w:rPr>
        <w:t xml:space="preserve"> complex trauma</w:t>
      </w:r>
      <w:r w:rsidR="00897FFA">
        <w:rPr>
          <w:rFonts w:ascii="Century Gothic" w:hAnsi="Century Gothic" w:cs="Century Gothic"/>
        </w:rPr>
        <w:t xml:space="preserve"> to change the brain</w:t>
      </w:r>
      <w:r w:rsidR="00423153">
        <w:rPr>
          <w:rFonts w:ascii="Century Gothic" w:hAnsi="Century Gothic" w:cs="Century Gothic"/>
        </w:rPr>
        <w:t xml:space="preserve">.  </w:t>
      </w:r>
    </w:p>
    <w:p w14:paraId="66FA727D" w14:textId="77777777" w:rsidR="009E009E" w:rsidRDefault="009E009E" w:rsidP="00D063F8">
      <w:pPr>
        <w:ind w:left="-567" w:right="-489"/>
        <w:jc w:val="both"/>
        <w:rPr>
          <w:rFonts w:ascii="Century Gothic" w:hAnsi="Century Gothic" w:cs="Century Gothic"/>
        </w:rPr>
      </w:pPr>
    </w:p>
    <w:p w14:paraId="2ED9A9D9" w14:textId="254F50A0" w:rsidR="009E009E" w:rsidRPr="008869C6" w:rsidRDefault="009E009E" w:rsidP="009E1B31">
      <w:pPr>
        <w:pStyle w:val="font8"/>
        <w:spacing w:before="0" w:beforeAutospacing="0" w:after="0" w:afterAutospacing="0"/>
        <w:ind w:left="-567"/>
        <w:textAlignment w:val="baseline"/>
        <w:rPr>
          <w:rFonts w:ascii="Century Gothic" w:hAnsi="Century Gothic" w:cs="Times New Roman"/>
          <w:b/>
          <w:sz w:val="22"/>
          <w:szCs w:val="22"/>
          <w:bdr w:val="none" w:sz="0" w:space="0" w:color="auto" w:frame="1"/>
        </w:rPr>
      </w:pPr>
      <w:r>
        <w:rPr>
          <w:rFonts w:ascii="Century Gothic" w:hAnsi="Century Gothic" w:cs="Times New Roman"/>
          <w:b/>
          <w:sz w:val="22"/>
          <w:szCs w:val="22"/>
          <w:bdr w:val="none" w:sz="0" w:space="0" w:color="auto" w:frame="1"/>
        </w:rPr>
        <w:t>Biography</w:t>
      </w:r>
    </w:p>
    <w:p w14:paraId="6F55AEB0" w14:textId="4D02B1EF" w:rsidR="009E009E" w:rsidRDefault="009E009E" w:rsidP="009E009E">
      <w:pPr>
        <w:widowControl w:val="0"/>
        <w:autoSpaceDE w:val="0"/>
        <w:autoSpaceDN w:val="0"/>
        <w:adjustRightInd w:val="0"/>
        <w:ind w:left="-567" w:right="-568"/>
        <w:jc w:val="both"/>
        <w:rPr>
          <w:rFonts w:ascii="Century Gothic" w:hAnsi="Century Gothic" w:cs="Century Gothic"/>
          <w:i/>
          <w:sz w:val="22"/>
          <w:szCs w:val="22"/>
        </w:rPr>
      </w:pP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Rita is a Psychologist with Clinical Endorsement working with children, adolescents, families, couples and individuals in private practice in Adelaide, South Australia. 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She also commenced PhD research in 2020 with the University of Queensland undertaking research on </w:t>
      </w:r>
      <w:r w:rsidRPr="00DD5DC6">
        <w:rPr>
          <w:rFonts w:ascii="Century Gothic" w:hAnsi="Century Gothic" w:cs="Century Gothic"/>
          <w:i/>
          <w:sz w:val="22"/>
          <w:szCs w:val="22"/>
        </w:rPr>
        <w:t>The student teacher relationship: Exploring neuroscience variables that impact upon student wellbeing and learning</w:t>
      </w:r>
      <w:r>
        <w:rPr>
          <w:rFonts w:ascii="Century Gothic" w:hAnsi="Century Gothic" w:cs="Century Gothic"/>
          <w:i/>
          <w:sz w:val="22"/>
          <w:szCs w:val="22"/>
        </w:rPr>
        <w:t>.</w:t>
      </w:r>
    </w:p>
    <w:p w14:paraId="451B935E" w14:textId="77777777" w:rsidR="009E009E" w:rsidRPr="00861E2F" w:rsidRDefault="009E009E" w:rsidP="009E009E">
      <w:pPr>
        <w:widowControl w:val="0"/>
        <w:autoSpaceDE w:val="0"/>
        <w:autoSpaceDN w:val="0"/>
        <w:adjustRightInd w:val="0"/>
        <w:ind w:left="-567" w:right="-568"/>
        <w:jc w:val="both"/>
        <w:rPr>
          <w:rFonts w:ascii="Century Gothic" w:hAnsi="Century Gothic" w:cs="Century Gothic"/>
          <w:b/>
          <w:sz w:val="28"/>
          <w:szCs w:val="28"/>
        </w:rPr>
      </w:pPr>
    </w:p>
    <w:p w14:paraId="4DF159AF" w14:textId="77777777" w:rsidR="009E009E" w:rsidRDefault="009E009E" w:rsidP="009E009E">
      <w:pPr>
        <w:pStyle w:val="font8"/>
        <w:spacing w:before="0" w:beforeAutospacing="0" w:after="0" w:afterAutospacing="0"/>
        <w:ind w:left="-567" w:right="-568"/>
        <w:jc w:val="both"/>
        <w:textAlignment w:val="baseline"/>
        <w:rPr>
          <w:rFonts w:ascii="Century Gothic" w:hAnsi="Century Gothic" w:cs="Times New Roman"/>
          <w:sz w:val="22"/>
          <w:szCs w:val="22"/>
          <w:bdr w:val="none" w:sz="0" w:space="0" w:color="auto" w:frame="1"/>
        </w:rPr>
      </w:pP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She 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is</w:t>
      </w: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 the Director of the Institute for Neuroscience and Education and has developed the Brain Smart 4 Learning Online Program for early childhood educators.  Rita is an Ambassador with the A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PS </w:t>
      </w: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College of Clinical Psychologists, a Senior Clinical Lecturer with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 the University of Adelaide, a Consultant with </w:t>
      </w: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the Australian Communication and Med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ia Authority, and </w:t>
      </w:r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maintains accreditation with Burnside Memorial Hospital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.</w:t>
      </w: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 She is also a member of the International Society for the Study of Trauma and Dissociation and 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a member of The </w:t>
      </w:r>
      <w:r w:rsidRPr="00D604DA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Australasian Neuroscience Society.</w:t>
      </w:r>
    </w:p>
    <w:p w14:paraId="3F0A74ED" w14:textId="77777777" w:rsidR="009E009E" w:rsidRDefault="009E009E" w:rsidP="009E009E">
      <w:pPr>
        <w:pStyle w:val="font8"/>
        <w:spacing w:before="0" w:beforeAutospacing="0" w:after="0" w:afterAutospacing="0"/>
        <w:ind w:left="-567" w:right="-568"/>
        <w:jc w:val="both"/>
        <w:textAlignment w:val="baseline"/>
        <w:rPr>
          <w:rFonts w:ascii="Century Gothic" w:hAnsi="Century Gothic" w:cs="Times New Roman"/>
          <w:sz w:val="22"/>
          <w:szCs w:val="22"/>
          <w:bdr w:val="none" w:sz="0" w:space="0" w:color="auto" w:frame="1"/>
        </w:rPr>
      </w:pPr>
    </w:p>
    <w:p w14:paraId="0F348696" w14:textId="77777777" w:rsidR="009E009E" w:rsidRDefault="009E009E" w:rsidP="009E009E">
      <w:pPr>
        <w:pStyle w:val="font8"/>
        <w:spacing w:before="0" w:beforeAutospacing="0" w:after="0" w:afterAutospacing="0"/>
        <w:ind w:left="-567" w:right="-568"/>
        <w:jc w:val="both"/>
        <w:textAlignment w:val="baseline"/>
        <w:rPr>
          <w:rFonts w:ascii="Century Gothic" w:hAnsi="Century Gothic" w:cs="Times New Roman"/>
          <w:sz w:val="22"/>
          <w:szCs w:val="22"/>
          <w:bdr w:val="none" w:sz="0" w:space="0" w:color="auto" w:frame="1"/>
        </w:rPr>
      </w:pPr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In the span of her career, she has held the positions of: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 Chair, </w:t>
      </w:r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SA APS Colle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ge of Clinical Psychologists (</w:t>
      </w:r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2012-2014); National </w:t>
      </w:r>
      <w:proofErr w:type="spellStart"/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Convenor</w:t>
      </w:r>
      <w:proofErr w:type="spellEnd"/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 (2004-2008) and National Treasurer (2008-2013) of the APS Child, Adolescent and Family Psychology Int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erest Group; Executive Member, </w:t>
      </w:r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Australian Council on Children and the Media (2009-2013) a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 xml:space="preserve">nd as an Allied Health Member, </w:t>
      </w:r>
      <w:r w:rsidRPr="00605523"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Podiatry Board of SA (2005-2009)</w:t>
      </w:r>
      <w:r>
        <w:rPr>
          <w:rFonts w:ascii="Century Gothic" w:hAnsi="Century Gothic" w:cs="Times New Roman"/>
          <w:sz w:val="22"/>
          <w:szCs w:val="22"/>
          <w:bdr w:val="none" w:sz="0" w:space="0" w:color="auto" w:frame="1"/>
        </w:rPr>
        <w:t>.</w:t>
      </w:r>
    </w:p>
    <w:p w14:paraId="216D5D7B" w14:textId="77777777" w:rsidR="009E1B31" w:rsidRDefault="009E1B31" w:rsidP="009E009E">
      <w:pPr>
        <w:pStyle w:val="font8"/>
        <w:spacing w:before="0" w:beforeAutospacing="0" w:after="0" w:afterAutospacing="0"/>
        <w:ind w:left="-567" w:right="-568"/>
        <w:jc w:val="both"/>
        <w:textAlignment w:val="baseline"/>
        <w:rPr>
          <w:rFonts w:ascii="Century Gothic" w:hAnsi="Century Gothic" w:cs="Times New Roman"/>
          <w:sz w:val="22"/>
          <w:szCs w:val="22"/>
          <w:bdr w:val="none" w:sz="0" w:space="0" w:color="auto" w:frame="1"/>
        </w:rPr>
      </w:pPr>
    </w:p>
    <w:p w14:paraId="7BA7FC2A" w14:textId="77777777" w:rsidR="009E1B31" w:rsidRPr="00605523" w:rsidRDefault="009E1B31" w:rsidP="009E009E">
      <w:pPr>
        <w:pStyle w:val="font8"/>
        <w:spacing w:before="0" w:beforeAutospacing="0" w:after="0" w:afterAutospacing="0"/>
        <w:ind w:left="-567" w:right="-568"/>
        <w:jc w:val="both"/>
        <w:textAlignment w:val="baseline"/>
        <w:rPr>
          <w:rFonts w:ascii="Century Gothic" w:hAnsi="Century Gothic" w:cs="Times New Roman"/>
          <w:sz w:val="22"/>
          <w:szCs w:val="22"/>
          <w:bdr w:val="none" w:sz="0" w:space="0" w:color="auto" w:frame="1"/>
        </w:rPr>
      </w:pPr>
    </w:p>
    <w:p w14:paraId="6D1BDDD7" w14:textId="6E505A51" w:rsidR="009E009E" w:rsidRDefault="009E1B31" w:rsidP="009E009E">
      <w:pPr>
        <w:ind w:left="-567" w:right="-568"/>
        <w:jc w:val="both"/>
        <w:rPr>
          <w:rFonts w:ascii="Century Gothic" w:hAnsi="Century Gothic" w:cs="Century Gothic"/>
          <w:b/>
          <w:sz w:val="22"/>
          <w:szCs w:val="22"/>
        </w:rPr>
      </w:pPr>
      <w:r>
        <w:rPr>
          <w:rFonts w:ascii="Century Gothic" w:hAnsi="Century Gothic" w:cs="Century Gothic"/>
          <w:b/>
          <w:sz w:val="22"/>
          <w:szCs w:val="22"/>
        </w:rPr>
        <w:t>Contact Details</w:t>
      </w:r>
    </w:p>
    <w:p w14:paraId="6A5F517D" w14:textId="77777777" w:rsidR="009E1B31" w:rsidRPr="009E1B31" w:rsidRDefault="009E1B31" w:rsidP="009E1B31">
      <w:pPr>
        <w:ind w:left="-567" w:right="-568"/>
        <w:jc w:val="both"/>
        <w:rPr>
          <w:rFonts w:ascii="Century Gothic" w:hAnsi="Century Gothic" w:cs="Century Gothic"/>
          <w:sz w:val="22"/>
          <w:szCs w:val="22"/>
        </w:rPr>
      </w:pPr>
      <w:r w:rsidRPr="009E1B31">
        <w:rPr>
          <w:rFonts w:ascii="Century Gothic" w:hAnsi="Century Gothic" w:cs="Century Gothic"/>
          <w:sz w:val="22"/>
          <w:szCs w:val="22"/>
        </w:rPr>
        <w:t>Full Name:</w:t>
      </w:r>
      <w:r w:rsidRPr="009E1B31">
        <w:rPr>
          <w:rFonts w:ascii="Century Gothic" w:hAnsi="Century Gothic" w:cs="Century Gothic"/>
          <w:sz w:val="22"/>
          <w:szCs w:val="22"/>
        </w:rPr>
        <w:tab/>
        <w:t>Rita Princi-Hubbard</w:t>
      </w:r>
    </w:p>
    <w:p w14:paraId="7A81A9B3" w14:textId="62AE5E63" w:rsidR="009E1B31" w:rsidRPr="009E1B31" w:rsidRDefault="009E1B31" w:rsidP="009E1B31">
      <w:pPr>
        <w:ind w:left="-567" w:right="-568"/>
        <w:jc w:val="both"/>
        <w:rPr>
          <w:rFonts w:ascii="Century Gothic" w:hAnsi="Century Gothic"/>
          <w:sz w:val="22"/>
          <w:szCs w:val="22"/>
          <w:lang w:val="en-NZ"/>
        </w:rPr>
      </w:pPr>
      <w:r w:rsidRPr="009E1B31">
        <w:rPr>
          <w:rFonts w:ascii="Century Gothic" w:hAnsi="Century Gothic"/>
          <w:sz w:val="22"/>
          <w:szCs w:val="22"/>
          <w:lang w:val="en-NZ"/>
        </w:rPr>
        <w:t>Contact</w:t>
      </w:r>
      <w:r w:rsidRPr="009E1B31">
        <w:rPr>
          <w:rFonts w:ascii="Century Gothic" w:hAnsi="Century Gothic"/>
          <w:sz w:val="22"/>
          <w:szCs w:val="22"/>
          <w:lang w:val="en-NZ"/>
        </w:rPr>
        <w:t xml:space="preserve"> number:  0417 512 836</w:t>
      </w:r>
    </w:p>
    <w:p w14:paraId="37B07F99" w14:textId="3D693DDB" w:rsidR="009E1B31" w:rsidRPr="009E1B31" w:rsidRDefault="009E1B31" w:rsidP="009E1B31">
      <w:pPr>
        <w:ind w:left="-567" w:right="-568"/>
        <w:rPr>
          <w:rFonts w:ascii="Century Gothic" w:hAnsi="Century Gothic"/>
          <w:sz w:val="22"/>
          <w:szCs w:val="22"/>
          <w:lang w:val="en-NZ"/>
        </w:rPr>
      </w:pPr>
      <w:r w:rsidRPr="009E1B31">
        <w:rPr>
          <w:rFonts w:ascii="Century Gothic" w:hAnsi="Century Gothic"/>
          <w:sz w:val="22"/>
          <w:szCs w:val="22"/>
          <w:lang w:val="en-NZ"/>
        </w:rPr>
        <w:t xml:space="preserve">Email: </w:t>
      </w:r>
      <w:hyperlink r:id="rId5" w:history="1">
        <w:r w:rsidRPr="009E1B31">
          <w:rPr>
            <w:rStyle w:val="Hyperlink"/>
            <w:rFonts w:ascii="Century Gothic" w:hAnsi="Century Gothic"/>
            <w:sz w:val="22"/>
            <w:szCs w:val="22"/>
            <w:lang w:val="en-NZ"/>
          </w:rPr>
          <w:t>rita@princiconsulting.com.au</w:t>
        </w:r>
      </w:hyperlink>
      <w:bookmarkStart w:id="0" w:name="_GoBack"/>
      <w:bookmarkEnd w:id="0"/>
      <w:r w:rsidRPr="009E1B31">
        <w:rPr>
          <w:rFonts w:ascii="Century Gothic" w:hAnsi="Century Gothic"/>
          <w:sz w:val="22"/>
          <w:szCs w:val="22"/>
          <w:lang w:val="en-NZ"/>
        </w:rPr>
        <w:br/>
        <w:t>Twitter account:</w:t>
      </w:r>
      <w:r w:rsidRPr="009E1B31">
        <w:rPr>
          <w:rFonts w:ascii="Century Gothic" w:hAnsi="Century Gothic"/>
          <w:sz w:val="22"/>
          <w:szCs w:val="22"/>
          <w:lang w:val="en-NZ"/>
        </w:rPr>
        <w:t xml:space="preserve"> @INEDAus</w:t>
      </w:r>
      <w:r w:rsidRPr="009E1B31">
        <w:rPr>
          <w:rFonts w:ascii="Century Gothic" w:hAnsi="Century Gothic"/>
          <w:sz w:val="22"/>
          <w:szCs w:val="22"/>
          <w:lang w:val="en-NZ"/>
        </w:rPr>
        <w:br/>
        <w:t>Linked In account:</w:t>
      </w:r>
      <w:r w:rsidRPr="009E1B31">
        <w:rPr>
          <w:rFonts w:ascii="Century Gothic" w:hAnsi="Century Gothic"/>
          <w:sz w:val="22"/>
          <w:szCs w:val="22"/>
          <w:lang w:val="en-NZ"/>
        </w:rPr>
        <w:t xml:space="preserve"> Rita Princi-Hubbard</w:t>
      </w:r>
    </w:p>
    <w:p w14:paraId="7DCCDFBE" w14:textId="6408B6B8" w:rsidR="009E1B31" w:rsidRPr="009E1B31" w:rsidRDefault="009E1B31" w:rsidP="009E1B31">
      <w:pPr>
        <w:ind w:left="-567" w:right="-568"/>
        <w:rPr>
          <w:rFonts w:ascii="Century Gothic" w:hAnsi="Century Gothic" w:cs="Century Gothic"/>
          <w:sz w:val="22"/>
          <w:szCs w:val="22"/>
        </w:rPr>
      </w:pPr>
      <w:r w:rsidRPr="009E1B31">
        <w:rPr>
          <w:rFonts w:ascii="Century Gothic" w:hAnsi="Century Gothic"/>
          <w:sz w:val="22"/>
          <w:szCs w:val="22"/>
          <w:lang w:val="en-NZ"/>
        </w:rPr>
        <w:t>Session name/ number:</w:t>
      </w:r>
      <w:r w:rsidRPr="009E1B31">
        <w:rPr>
          <w:rFonts w:ascii="Century Gothic" w:hAnsi="Century Gothic"/>
          <w:sz w:val="22"/>
          <w:szCs w:val="22"/>
          <w:lang w:val="en-NZ"/>
        </w:rPr>
        <w:br/>
        <w:t xml:space="preserve">Category: </w:t>
      </w:r>
      <w:r w:rsidRPr="009E1B31">
        <w:rPr>
          <w:rFonts w:ascii="Century Gothic" w:hAnsi="Century Gothic"/>
          <w:sz w:val="22"/>
          <w:szCs w:val="22"/>
          <w:lang w:val="en-NZ"/>
        </w:rPr>
        <w:t>Oral presentation</w:t>
      </w:r>
    </w:p>
    <w:p w14:paraId="1BA5D961" w14:textId="77777777" w:rsidR="009E1B31" w:rsidRPr="009E1B31" w:rsidRDefault="009E1B31" w:rsidP="009E1B31">
      <w:pPr>
        <w:ind w:left="-567" w:right="-568"/>
        <w:rPr>
          <w:rFonts w:ascii="Century Gothic" w:hAnsi="Century Gothic" w:cs="Century Gothic"/>
          <w:sz w:val="22"/>
          <w:szCs w:val="22"/>
        </w:rPr>
      </w:pPr>
    </w:p>
    <w:p w14:paraId="31071009" w14:textId="77777777" w:rsidR="009E009E" w:rsidRPr="00D063F8" w:rsidRDefault="009E009E" w:rsidP="009E1B31">
      <w:pPr>
        <w:ind w:left="-567" w:right="-489"/>
        <w:rPr>
          <w:rFonts w:ascii="Century Gothic" w:eastAsia="Times New Roman" w:hAnsi="Century Gothic" w:cs="Times New Roman"/>
          <w:color w:val="1C1D1E"/>
          <w:shd w:val="clear" w:color="auto" w:fill="FFFFFF"/>
        </w:rPr>
      </w:pPr>
    </w:p>
    <w:p w14:paraId="5E317F15" w14:textId="77777777" w:rsidR="00D063F8" w:rsidRDefault="00D063F8" w:rsidP="003304C9">
      <w:pPr>
        <w:ind w:left="-567" w:right="-489"/>
        <w:jc w:val="both"/>
        <w:rPr>
          <w:rFonts w:ascii="Century Gothic" w:hAnsi="Century Gothic" w:cs="Century Gothic"/>
        </w:rPr>
      </w:pPr>
    </w:p>
    <w:p w14:paraId="2BE53B1F" w14:textId="77777777" w:rsidR="00D063F8" w:rsidRDefault="00D063F8" w:rsidP="003304C9">
      <w:pPr>
        <w:ind w:left="-567" w:right="-489"/>
        <w:jc w:val="both"/>
        <w:rPr>
          <w:rFonts w:ascii="Century Gothic" w:hAnsi="Century Gothic"/>
        </w:rPr>
      </w:pPr>
    </w:p>
    <w:sectPr w:rsidR="00D063F8" w:rsidSect="00F810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2F6"/>
    <w:rsid w:val="00054A3B"/>
    <w:rsid w:val="0008257B"/>
    <w:rsid w:val="001022F3"/>
    <w:rsid w:val="0022294B"/>
    <w:rsid w:val="002D0710"/>
    <w:rsid w:val="00310CC3"/>
    <w:rsid w:val="003304C9"/>
    <w:rsid w:val="003872A6"/>
    <w:rsid w:val="003C691D"/>
    <w:rsid w:val="00423153"/>
    <w:rsid w:val="0052445F"/>
    <w:rsid w:val="00604850"/>
    <w:rsid w:val="00632B0C"/>
    <w:rsid w:val="008869C6"/>
    <w:rsid w:val="00897FFA"/>
    <w:rsid w:val="008D7D6A"/>
    <w:rsid w:val="009E009E"/>
    <w:rsid w:val="009E1B31"/>
    <w:rsid w:val="00AA2156"/>
    <w:rsid w:val="00B002F6"/>
    <w:rsid w:val="00B4191D"/>
    <w:rsid w:val="00B700A2"/>
    <w:rsid w:val="00BD558C"/>
    <w:rsid w:val="00D063F8"/>
    <w:rsid w:val="00D10BA5"/>
    <w:rsid w:val="00D479DD"/>
    <w:rsid w:val="00D561B0"/>
    <w:rsid w:val="00E152AD"/>
    <w:rsid w:val="00E64E06"/>
    <w:rsid w:val="00F8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617A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9E009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E1B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9E009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E1B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7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rita@princiconsulting.com.a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495</Words>
  <Characters>2826</Characters>
  <Application>Microsoft Macintosh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Princi</dc:creator>
  <cp:keywords/>
  <dc:description/>
  <cp:lastModifiedBy>Rita Princi</cp:lastModifiedBy>
  <cp:revision>5</cp:revision>
  <dcterms:created xsi:type="dcterms:W3CDTF">2020-03-09T05:47:00Z</dcterms:created>
  <dcterms:modified xsi:type="dcterms:W3CDTF">2020-03-09T06:03:00Z</dcterms:modified>
</cp:coreProperties>
</file>