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E34" w:rsidRDefault="00691E34" w:rsidP="00BE24AE">
      <w:pPr>
        <w:pStyle w:val="Default"/>
        <w:spacing w:line="276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bookmarkStart w:id="0" w:name="_GoBack"/>
      <w:bookmarkEnd w:id="0"/>
      <w:r w:rsidRPr="00691E34">
        <w:rPr>
          <w:rFonts w:asciiTheme="majorBidi" w:hAnsiTheme="majorBidi" w:cstheme="majorBidi"/>
          <w:b/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731520" cy="992972"/>
            <wp:effectExtent l="0" t="0" r="0" b="0"/>
            <wp:docPr id="1" name="Picture 1" descr="C:\Users\leila\Desktop\madarek\lei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ila\Desktop\madarek\leil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9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4AE" w:rsidRDefault="00977B79" w:rsidP="00BE24AE">
      <w:pPr>
        <w:pStyle w:val="Default"/>
        <w:spacing w:line="276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982B4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Combination therapy with </w:t>
      </w:r>
      <w:proofErr w:type="spellStart"/>
      <w:r w:rsidRPr="00982B4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astaxanthin</w:t>
      </w:r>
      <w:proofErr w:type="spellEnd"/>
      <w:r w:rsidRPr="00982B4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and epidermal neural crest stem cells improves motor impairments</w:t>
      </w: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and increased motor neurons and myelin levels</w:t>
      </w:r>
    </w:p>
    <w:p w:rsidR="00BE24AE" w:rsidRDefault="00BE24AE" w:rsidP="00BE24AE">
      <w:pPr>
        <w:pStyle w:val="Default"/>
        <w:spacing w:line="276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:rsidR="00BE24AE" w:rsidRPr="00982B42" w:rsidRDefault="00BE24AE" w:rsidP="00BE24AE">
      <w:pPr>
        <w:autoSpaceDE w:val="0"/>
        <w:autoSpaceDN w:val="0"/>
        <w:adjustRightInd w:val="0"/>
        <w:spacing w:line="360" w:lineRule="auto"/>
        <w:jc w:val="center"/>
        <w:rPr>
          <w:rFonts w:asciiTheme="majorBidi" w:hAnsiTheme="majorBidi" w:cstheme="majorBidi"/>
          <w:color w:val="000000" w:themeColor="text1"/>
          <w:vertAlign w:val="superscript"/>
        </w:rPr>
      </w:pPr>
      <w:r w:rsidRPr="00982B42">
        <w:rPr>
          <w:rFonts w:asciiTheme="majorBidi" w:hAnsiTheme="majorBidi" w:cstheme="majorBidi"/>
          <w:color w:val="000000" w:themeColor="text1"/>
        </w:rPr>
        <w:t>Leila Mohaghegh Shalmani</w:t>
      </w:r>
      <w:r w:rsidRPr="00982B42">
        <w:rPr>
          <w:rFonts w:asciiTheme="majorBidi" w:hAnsiTheme="majorBidi" w:cstheme="majorBidi"/>
          <w:color w:val="000000" w:themeColor="text1"/>
          <w:vertAlign w:val="superscript"/>
        </w:rPr>
        <w:t>1</w:t>
      </w:r>
      <w:r w:rsidRPr="00982B42">
        <w:rPr>
          <w:rFonts w:asciiTheme="majorBidi" w:hAnsiTheme="majorBidi" w:cstheme="majorBidi"/>
          <w:color w:val="000000" w:themeColor="text1"/>
        </w:rPr>
        <w:t>, Neda Valian</w:t>
      </w:r>
      <w:r w:rsidRPr="00982B42">
        <w:rPr>
          <w:rFonts w:asciiTheme="majorBidi" w:hAnsiTheme="majorBidi" w:cstheme="majorBidi"/>
          <w:color w:val="000000" w:themeColor="text1"/>
          <w:vertAlign w:val="superscript"/>
        </w:rPr>
        <w:t>2</w:t>
      </w:r>
      <w:r w:rsidRPr="00982B42">
        <w:rPr>
          <w:rFonts w:asciiTheme="majorBidi" w:hAnsiTheme="majorBidi" w:cstheme="majorBidi"/>
          <w:color w:val="000000" w:themeColor="text1"/>
        </w:rPr>
        <w:t>, Safura Pournajaf</w:t>
      </w:r>
      <w:r w:rsidRPr="00982B42">
        <w:rPr>
          <w:rFonts w:asciiTheme="majorBidi" w:hAnsiTheme="majorBidi" w:cstheme="majorBidi"/>
          <w:color w:val="000000" w:themeColor="text1"/>
          <w:vertAlign w:val="superscript"/>
        </w:rPr>
        <w:t>2</w:t>
      </w:r>
      <w:r w:rsidRPr="00982B42">
        <w:rPr>
          <w:rFonts w:asciiTheme="majorBidi" w:hAnsiTheme="majorBidi" w:cstheme="majorBidi"/>
          <w:color w:val="000000" w:themeColor="text1"/>
        </w:rPr>
        <w:t>, Fatemeh Abbaszadeh</w:t>
      </w:r>
      <w:r w:rsidRPr="00982B42">
        <w:rPr>
          <w:rFonts w:asciiTheme="majorBidi" w:hAnsiTheme="majorBidi" w:cstheme="majorBidi"/>
          <w:color w:val="000000" w:themeColor="text1"/>
          <w:vertAlign w:val="superscript"/>
        </w:rPr>
        <w:t>3</w:t>
      </w:r>
      <w:r w:rsidRPr="00982B42">
        <w:rPr>
          <w:rFonts w:asciiTheme="majorBidi" w:hAnsiTheme="majorBidi" w:cstheme="majorBidi"/>
          <w:color w:val="000000" w:themeColor="text1"/>
        </w:rPr>
        <w:t>, Leila Dargahi</w:t>
      </w:r>
      <w:r>
        <w:rPr>
          <w:rFonts w:asciiTheme="majorBidi" w:hAnsiTheme="majorBidi" w:cstheme="majorBidi"/>
          <w:color w:val="000000" w:themeColor="text1"/>
          <w:vertAlign w:val="superscript"/>
        </w:rPr>
        <w:t>2</w:t>
      </w:r>
      <w:r w:rsidRPr="00982B42">
        <w:rPr>
          <w:rFonts w:asciiTheme="majorBidi" w:hAnsiTheme="majorBidi" w:cstheme="majorBidi"/>
          <w:color w:val="000000" w:themeColor="text1"/>
          <w:vertAlign w:val="superscript"/>
        </w:rPr>
        <w:t>*</w:t>
      </w:r>
      <w:r w:rsidRPr="00982B42">
        <w:rPr>
          <w:rFonts w:asciiTheme="majorBidi" w:hAnsiTheme="majorBidi" w:cstheme="majorBidi"/>
          <w:color w:val="000000" w:themeColor="text1"/>
        </w:rPr>
        <w:t>, Masoumeh Jorjani</w:t>
      </w:r>
      <w:r w:rsidRPr="00982B42">
        <w:rPr>
          <w:rFonts w:asciiTheme="majorBidi" w:hAnsiTheme="majorBidi" w:cstheme="majorBidi"/>
          <w:color w:val="000000" w:themeColor="text1"/>
          <w:vertAlign w:val="superscript"/>
        </w:rPr>
        <w:t>1, 3*</w:t>
      </w:r>
    </w:p>
    <w:p w:rsidR="00BE24AE" w:rsidRPr="00982B42" w:rsidRDefault="00BE24AE" w:rsidP="00BE24AE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i/>
          <w:iCs/>
        </w:rPr>
      </w:pPr>
      <w:r w:rsidRPr="00982B42">
        <w:rPr>
          <w:rFonts w:asciiTheme="majorBidi" w:hAnsiTheme="majorBidi" w:cstheme="majorBidi"/>
          <w:i/>
          <w:iCs/>
          <w:vertAlign w:val="superscript"/>
        </w:rPr>
        <w:t xml:space="preserve">1 </w:t>
      </w:r>
      <w:r w:rsidRPr="00982B42">
        <w:rPr>
          <w:rFonts w:asciiTheme="majorBidi" w:hAnsiTheme="majorBidi" w:cstheme="majorBidi"/>
          <w:i/>
          <w:iCs/>
        </w:rPr>
        <w:t>Department of Pharmacology, School of Medicine, Shahid Beheshti University of Medical Sciences, Tehran, Iran</w:t>
      </w:r>
    </w:p>
    <w:p w:rsidR="00BE24AE" w:rsidRPr="00982B42" w:rsidRDefault="00BE24AE" w:rsidP="00BE24AE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i/>
          <w:iCs/>
        </w:rPr>
      </w:pPr>
      <w:r w:rsidRPr="00982B42">
        <w:rPr>
          <w:rFonts w:asciiTheme="majorBidi" w:hAnsiTheme="majorBidi" w:cstheme="majorBidi"/>
          <w:i/>
          <w:iCs/>
          <w:vertAlign w:val="superscript"/>
        </w:rPr>
        <w:t xml:space="preserve">2 </w:t>
      </w:r>
      <w:r w:rsidRPr="00982B42">
        <w:rPr>
          <w:rFonts w:asciiTheme="majorBidi" w:hAnsiTheme="majorBidi" w:cstheme="majorBidi"/>
          <w:i/>
          <w:iCs/>
        </w:rPr>
        <w:t>Neuroscience Research Center, Shahid Beheshti University of Medical Sciences, Tehran, Iran</w:t>
      </w:r>
    </w:p>
    <w:p w:rsidR="00BE24AE" w:rsidRPr="00982B42" w:rsidRDefault="00BE24AE" w:rsidP="00BE24AE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i/>
          <w:iCs/>
          <w:color w:val="000000" w:themeColor="text1"/>
        </w:rPr>
      </w:pPr>
      <w:r w:rsidRPr="00982B42">
        <w:rPr>
          <w:rFonts w:asciiTheme="majorBidi" w:hAnsiTheme="majorBidi" w:cstheme="majorBidi"/>
          <w:i/>
          <w:iCs/>
          <w:vertAlign w:val="superscript"/>
        </w:rPr>
        <w:t xml:space="preserve">3 </w:t>
      </w:r>
      <w:r w:rsidRPr="00982B42">
        <w:rPr>
          <w:rFonts w:asciiTheme="majorBidi" w:hAnsiTheme="majorBidi" w:cstheme="majorBidi"/>
          <w:i/>
          <w:iCs/>
        </w:rPr>
        <w:t>Neurobiology Research Center, Shahid Beheshti University of Medical Sciences, Tehran, Iran</w:t>
      </w:r>
    </w:p>
    <w:p w:rsidR="00977B79" w:rsidRDefault="00977B79" w:rsidP="00977B79">
      <w:pPr>
        <w:pStyle w:val="Default"/>
        <w:spacing w:line="276" w:lineRule="auto"/>
        <w:jc w:val="both"/>
      </w:pPr>
    </w:p>
    <w:p w:rsidR="002F314F" w:rsidRPr="00982B42" w:rsidRDefault="00733121" w:rsidP="003A16ED">
      <w:pPr>
        <w:pStyle w:val="Default"/>
        <w:spacing w:line="276" w:lineRule="auto"/>
        <w:jc w:val="both"/>
        <w:rPr>
          <w:rFonts w:asciiTheme="majorBidi" w:hAnsiTheme="majorBidi" w:cstheme="majorBidi"/>
          <w:color w:val="000000" w:themeColor="text1"/>
          <w:lang w:bidi="fa-IR"/>
        </w:rPr>
      </w:pPr>
      <w:r>
        <w:t xml:space="preserve"> </w:t>
      </w:r>
      <w:r w:rsidRPr="005C2152">
        <w:rPr>
          <w:rFonts w:asciiTheme="majorBidi" w:hAnsiTheme="majorBidi" w:cstheme="majorBidi"/>
        </w:rPr>
        <w:t xml:space="preserve">Spinal cord injury (SCI) can lead to </w:t>
      </w:r>
      <w:r w:rsidR="00EA0B66">
        <w:rPr>
          <w:rFonts w:asciiTheme="majorBidi" w:hAnsiTheme="majorBidi" w:cstheme="majorBidi"/>
        </w:rPr>
        <w:t xml:space="preserve">temporary or permanent </w:t>
      </w:r>
      <w:r w:rsidRPr="005C2152">
        <w:rPr>
          <w:rFonts w:asciiTheme="majorBidi" w:hAnsiTheme="majorBidi" w:cstheme="majorBidi"/>
        </w:rPr>
        <w:t xml:space="preserve">loss of neurologic function. </w:t>
      </w:r>
      <w:r w:rsidR="009812A7" w:rsidRPr="005C2152">
        <w:rPr>
          <w:rFonts w:asciiTheme="majorBidi" w:hAnsiTheme="majorBidi" w:cstheme="majorBidi"/>
        </w:rPr>
        <w:t xml:space="preserve"> Nevertheless,</w:t>
      </w:r>
      <w:r w:rsidR="009812A7" w:rsidRPr="005C2152">
        <w:rPr>
          <w:rFonts w:asciiTheme="majorBidi" w:hAnsiTheme="majorBidi" w:cstheme="majorBidi"/>
          <w:color w:val="231F20"/>
        </w:rPr>
        <w:t xml:space="preserve"> </w:t>
      </w:r>
      <w:r w:rsidRPr="005C2152">
        <w:rPr>
          <w:rFonts w:asciiTheme="majorBidi" w:hAnsiTheme="majorBidi" w:cstheme="majorBidi"/>
          <w:color w:val="231F20"/>
        </w:rPr>
        <w:t xml:space="preserve">the ideal </w:t>
      </w:r>
      <w:r w:rsidR="009812A7" w:rsidRPr="005C2152">
        <w:rPr>
          <w:rFonts w:asciiTheme="majorBidi" w:hAnsiTheme="majorBidi" w:cstheme="majorBidi"/>
        </w:rPr>
        <w:t>treatment has not found for SCI. Since the SCI is a complex, multifaceted disease process so</w:t>
      </w:r>
      <w:r w:rsidR="00EA0B66">
        <w:rPr>
          <w:rFonts w:asciiTheme="majorBidi" w:hAnsiTheme="majorBidi" w:cstheme="majorBidi"/>
        </w:rPr>
        <w:t>,</w:t>
      </w:r>
      <w:r w:rsidR="009812A7" w:rsidRPr="005C2152">
        <w:rPr>
          <w:rFonts w:asciiTheme="majorBidi" w:hAnsiTheme="majorBidi" w:cstheme="majorBidi"/>
        </w:rPr>
        <w:t xml:space="preserve"> combinatorial treatments </w:t>
      </w:r>
      <w:r w:rsidR="009812A7" w:rsidRPr="005C2152">
        <w:rPr>
          <w:rFonts w:asciiTheme="majorBidi" w:hAnsiTheme="majorBidi" w:cstheme="majorBidi"/>
          <w:color w:val="000000" w:themeColor="text1"/>
        </w:rPr>
        <w:t xml:space="preserve">can be </w:t>
      </w:r>
      <w:r w:rsidR="009812A7" w:rsidRPr="005C2152">
        <w:rPr>
          <w:rFonts w:asciiTheme="majorBidi" w:hAnsiTheme="majorBidi" w:cstheme="majorBidi"/>
          <w:color w:val="000000" w:themeColor="text1"/>
          <w:lang w:bidi="fa-IR"/>
        </w:rPr>
        <w:t>a promising approach.</w:t>
      </w:r>
      <w:r w:rsidR="005C2152" w:rsidRPr="005C2152">
        <w:rPr>
          <w:rFonts w:asciiTheme="majorBidi" w:hAnsiTheme="majorBidi" w:cstheme="majorBidi"/>
          <w:color w:val="000000" w:themeColor="text1"/>
          <w:lang w:bidi="fa-IR"/>
        </w:rPr>
        <w:t xml:space="preserve"> </w:t>
      </w:r>
      <w:r w:rsidR="0061686B" w:rsidRPr="005C2152">
        <w:rPr>
          <w:rFonts w:asciiTheme="majorBidi" w:hAnsiTheme="majorBidi" w:cstheme="majorBidi"/>
          <w:color w:val="000000" w:themeColor="text1"/>
          <w:lang w:bidi="fa-IR"/>
        </w:rPr>
        <w:t>Epidermal</w:t>
      </w:r>
      <w:r w:rsidR="005C2152" w:rsidRPr="005C2152">
        <w:rPr>
          <w:rFonts w:asciiTheme="majorBidi" w:hAnsiTheme="majorBidi" w:cstheme="majorBidi"/>
          <w:color w:val="000000" w:themeColor="text1"/>
          <w:lang w:bidi="fa-IR"/>
        </w:rPr>
        <w:t xml:space="preserve"> neural crest stem cells (EPI-NCSCs) are </w:t>
      </w:r>
      <w:r w:rsidR="0061686B" w:rsidRPr="005C2152">
        <w:rPr>
          <w:rFonts w:asciiTheme="majorBidi" w:hAnsiTheme="majorBidi" w:cstheme="majorBidi"/>
          <w:color w:val="000000" w:themeColor="text1"/>
          <w:lang w:bidi="fa-IR"/>
        </w:rPr>
        <w:t>unique</w:t>
      </w:r>
      <w:r w:rsidR="005C2152" w:rsidRPr="005C2152">
        <w:rPr>
          <w:rFonts w:asciiTheme="majorBidi" w:hAnsiTheme="majorBidi" w:cstheme="majorBidi"/>
          <w:color w:val="000000" w:themeColor="text1"/>
          <w:lang w:bidi="fa-IR"/>
        </w:rPr>
        <w:t xml:space="preserve"> candidates witch isolated from bulge hair follicle</w:t>
      </w:r>
      <w:r w:rsidR="00EA0B66">
        <w:rPr>
          <w:rFonts w:asciiTheme="majorBidi" w:hAnsiTheme="majorBidi" w:cstheme="majorBidi"/>
          <w:color w:val="000000" w:themeColor="text1"/>
          <w:lang w:bidi="fa-IR"/>
        </w:rPr>
        <w:t>s</w:t>
      </w:r>
      <w:r w:rsidR="005C2152" w:rsidRPr="005C2152">
        <w:rPr>
          <w:rFonts w:asciiTheme="majorBidi" w:hAnsiTheme="majorBidi" w:cstheme="majorBidi"/>
          <w:color w:val="000000" w:themeColor="text1"/>
          <w:lang w:bidi="fa-IR"/>
        </w:rPr>
        <w:t xml:space="preserve"> in adults due to the possibility of </w:t>
      </w:r>
      <w:r w:rsidR="005C2152" w:rsidRPr="005C2152">
        <w:rPr>
          <w:rFonts w:asciiTheme="majorBidi" w:hAnsiTheme="majorBidi" w:cstheme="majorBidi"/>
          <w:color w:val="000000" w:themeColor="text1"/>
        </w:rPr>
        <w:t>autologous transplantation.</w:t>
      </w:r>
      <w:r w:rsidR="005C2152" w:rsidRPr="005C2152">
        <w:rPr>
          <w:rFonts w:asciiTheme="majorBidi" w:hAnsiTheme="majorBidi" w:cstheme="majorBidi"/>
          <w:color w:val="000000" w:themeColor="text1"/>
          <w:lang w:bidi="fa-IR"/>
        </w:rPr>
        <w:t xml:space="preserve"> </w:t>
      </w:r>
      <w:r w:rsidR="009812A7" w:rsidRPr="005C2152">
        <w:rPr>
          <w:rFonts w:asciiTheme="majorBidi" w:hAnsiTheme="majorBidi" w:cstheme="majorBidi"/>
        </w:rPr>
        <w:t xml:space="preserve">We evaluated whether combination of </w:t>
      </w:r>
      <w:r w:rsidR="005C2152" w:rsidRPr="005C2152">
        <w:rPr>
          <w:rFonts w:asciiTheme="majorBidi" w:hAnsiTheme="majorBidi" w:cstheme="majorBidi"/>
          <w:color w:val="000000" w:themeColor="text1"/>
          <w:lang w:bidi="fa-IR"/>
        </w:rPr>
        <w:t>a potent antioxidant</w:t>
      </w:r>
      <w:r w:rsidR="005C2152" w:rsidRPr="005C2152">
        <w:rPr>
          <w:rFonts w:asciiTheme="majorBidi" w:hAnsiTheme="majorBidi" w:cstheme="majorBidi"/>
        </w:rPr>
        <w:t xml:space="preserve"> such as </w:t>
      </w:r>
      <w:proofErr w:type="spellStart"/>
      <w:r w:rsidR="009812A7" w:rsidRPr="005C2152">
        <w:rPr>
          <w:rFonts w:asciiTheme="majorBidi" w:hAnsiTheme="majorBidi" w:cstheme="majorBidi"/>
        </w:rPr>
        <w:t>Astaxanthin</w:t>
      </w:r>
      <w:proofErr w:type="spellEnd"/>
      <w:r w:rsidR="009812A7" w:rsidRPr="005C2152">
        <w:rPr>
          <w:rFonts w:asciiTheme="majorBidi" w:hAnsiTheme="majorBidi" w:cstheme="majorBidi"/>
        </w:rPr>
        <w:t xml:space="preserve"> (AST) and </w:t>
      </w:r>
      <w:r w:rsidR="009812A7" w:rsidRPr="005C2152">
        <w:rPr>
          <w:rFonts w:asciiTheme="majorBidi" w:hAnsiTheme="majorBidi" w:cstheme="majorBidi"/>
          <w:color w:val="000000" w:themeColor="text1"/>
          <w:lang w:bidi="fa-IR"/>
        </w:rPr>
        <w:t>(EPI-NCSCs)</w:t>
      </w:r>
      <w:r w:rsidR="005C2152">
        <w:rPr>
          <w:rFonts w:asciiTheme="majorBidi" w:hAnsiTheme="majorBidi" w:cstheme="majorBidi"/>
          <w:color w:val="000000" w:themeColor="text1"/>
          <w:lang w:bidi="fa-IR"/>
        </w:rPr>
        <w:t xml:space="preserve"> </w:t>
      </w:r>
      <w:r w:rsidR="005C2152">
        <w:rPr>
          <w:rFonts w:asciiTheme="majorBidi" w:hAnsiTheme="majorBidi" w:cstheme="majorBidi"/>
        </w:rPr>
        <w:t>t</w:t>
      </w:r>
      <w:r w:rsidR="005C2152" w:rsidRPr="005C2152">
        <w:rPr>
          <w:rFonts w:asciiTheme="majorBidi" w:hAnsiTheme="majorBidi" w:cstheme="majorBidi"/>
        </w:rPr>
        <w:t>ransplantation</w:t>
      </w:r>
      <w:r w:rsidR="009812A7" w:rsidRPr="005C2152">
        <w:rPr>
          <w:rFonts w:asciiTheme="majorBidi" w:hAnsiTheme="majorBidi" w:cstheme="majorBidi"/>
        </w:rPr>
        <w:t xml:space="preserve"> could </w:t>
      </w:r>
      <w:r w:rsidR="00EA0B66" w:rsidRPr="005C2152">
        <w:rPr>
          <w:rFonts w:asciiTheme="majorBidi" w:hAnsiTheme="majorBidi" w:cstheme="majorBidi"/>
        </w:rPr>
        <w:t>affect</w:t>
      </w:r>
      <w:r w:rsidR="009812A7" w:rsidRPr="005C2152">
        <w:rPr>
          <w:rFonts w:asciiTheme="majorBidi" w:hAnsiTheme="majorBidi" w:cstheme="majorBidi"/>
        </w:rPr>
        <w:t xml:space="preserve"> (SCI)</w:t>
      </w:r>
      <w:r w:rsidR="005C2152">
        <w:rPr>
          <w:rFonts w:asciiTheme="majorBidi" w:hAnsiTheme="majorBidi" w:cstheme="majorBidi"/>
        </w:rPr>
        <w:t>.</w:t>
      </w:r>
      <w:r w:rsidR="002F314F">
        <w:rPr>
          <w:rFonts w:asciiTheme="majorBidi" w:hAnsiTheme="majorBidi" w:cstheme="majorBidi"/>
        </w:rPr>
        <w:t xml:space="preserve"> </w:t>
      </w:r>
      <w:r w:rsidR="00EA0B66">
        <w:rPr>
          <w:rFonts w:asciiTheme="majorBidi" w:hAnsiTheme="majorBidi" w:cstheme="majorBidi"/>
        </w:rPr>
        <w:t>T</w:t>
      </w:r>
      <w:r w:rsidR="002F314F">
        <w:rPr>
          <w:rFonts w:asciiTheme="majorBidi" w:hAnsiTheme="majorBidi" w:cstheme="majorBidi"/>
        </w:rPr>
        <w:t xml:space="preserve">he sever SCI induced by dropping a </w:t>
      </w:r>
      <w:r w:rsidR="002F314F" w:rsidRPr="00982B42">
        <w:rPr>
          <w:rFonts w:asciiTheme="majorBidi" w:hAnsiTheme="majorBidi" w:cstheme="majorBidi"/>
          <w:color w:val="000000" w:themeColor="text1"/>
        </w:rPr>
        <w:t>metal rod onto the exposed dorsal surface of the spinal cord</w:t>
      </w:r>
      <w:r w:rsidR="002F314F">
        <w:rPr>
          <w:rFonts w:asciiTheme="majorBidi" w:hAnsiTheme="majorBidi" w:cstheme="majorBidi"/>
          <w:color w:val="000000" w:themeColor="text1"/>
        </w:rPr>
        <w:t xml:space="preserve"> on</w:t>
      </w:r>
      <w:r w:rsidR="002F314F" w:rsidRPr="00982B42">
        <w:rPr>
          <w:rFonts w:asciiTheme="majorBidi" w:hAnsiTheme="majorBidi" w:cstheme="majorBidi"/>
          <w:color w:val="000000" w:themeColor="text1"/>
        </w:rPr>
        <w:t xml:space="preserve"> </w:t>
      </w:r>
      <w:r w:rsidR="002F314F">
        <w:rPr>
          <w:rFonts w:asciiTheme="majorBidi" w:hAnsiTheme="majorBidi" w:cstheme="majorBidi"/>
          <w:color w:val="000000" w:themeColor="text1"/>
          <w:lang w:bidi="fa-IR"/>
        </w:rPr>
        <w:t>m</w:t>
      </w:r>
      <w:r w:rsidR="002F314F" w:rsidRPr="00982B42">
        <w:rPr>
          <w:rFonts w:asciiTheme="majorBidi" w:hAnsiTheme="majorBidi" w:cstheme="majorBidi"/>
          <w:color w:val="000000" w:themeColor="text1"/>
          <w:lang w:bidi="fa-IR"/>
        </w:rPr>
        <w:t xml:space="preserve">ale rats </w:t>
      </w:r>
      <w:r w:rsidR="002F314F">
        <w:rPr>
          <w:rFonts w:asciiTheme="majorBidi" w:hAnsiTheme="majorBidi" w:cstheme="majorBidi"/>
          <w:color w:val="000000" w:themeColor="text1"/>
          <w:lang w:bidi="fa-IR"/>
        </w:rPr>
        <w:t>witch</w:t>
      </w:r>
      <w:r w:rsidR="002F314F" w:rsidRPr="00982B42">
        <w:rPr>
          <w:rFonts w:asciiTheme="majorBidi" w:hAnsiTheme="majorBidi" w:cstheme="majorBidi"/>
          <w:color w:val="000000" w:themeColor="text1"/>
          <w:lang w:bidi="fa-IR"/>
        </w:rPr>
        <w:t xml:space="preserve"> treated </w:t>
      </w:r>
      <w:r w:rsidR="002F314F">
        <w:rPr>
          <w:rFonts w:asciiTheme="majorBidi" w:hAnsiTheme="majorBidi" w:cstheme="majorBidi"/>
          <w:color w:val="000000" w:themeColor="text1"/>
          <w:lang w:bidi="fa-IR"/>
        </w:rPr>
        <w:t>by</w:t>
      </w:r>
      <w:r w:rsidR="002F314F" w:rsidRPr="00982B42">
        <w:rPr>
          <w:rFonts w:asciiTheme="majorBidi" w:hAnsiTheme="majorBidi" w:cstheme="majorBidi"/>
          <w:color w:val="000000" w:themeColor="text1"/>
          <w:lang w:bidi="fa-IR"/>
        </w:rPr>
        <w:t xml:space="preserve"> </w:t>
      </w:r>
      <w:r w:rsidR="002F314F" w:rsidRPr="00982B42">
        <w:rPr>
          <w:rFonts w:asciiTheme="majorBidi" w:hAnsiTheme="majorBidi" w:cstheme="majorBidi"/>
          <w:color w:val="000000" w:themeColor="text1"/>
        </w:rPr>
        <w:t>Ast (0.2mM) and EPI-NCSCs (10</w:t>
      </w:r>
      <w:r w:rsidR="002F314F" w:rsidRPr="00982B42">
        <w:rPr>
          <w:rFonts w:asciiTheme="majorBidi" w:hAnsiTheme="majorBidi" w:cstheme="majorBidi"/>
          <w:color w:val="000000" w:themeColor="text1"/>
          <w:vertAlign w:val="superscript"/>
        </w:rPr>
        <w:t>6</w:t>
      </w:r>
      <w:r w:rsidR="002F314F" w:rsidRPr="00982B42">
        <w:rPr>
          <w:rFonts w:asciiTheme="majorBidi" w:hAnsiTheme="majorBidi" w:cstheme="majorBidi"/>
          <w:color w:val="000000" w:themeColor="text1"/>
        </w:rPr>
        <w:t xml:space="preserve">/10μl PBS) alone and combined. </w:t>
      </w:r>
      <w:r w:rsidR="003D4384">
        <w:rPr>
          <w:rFonts w:asciiTheme="majorBidi" w:hAnsiTheme="majorBidi" w:cstheme="majorBidi"/>
          <w:color w:val="000000" w:themeColor="text1"/>
        </w:rPr>
        <w:t xml:space="preserve">The </w:t>
      </w:r>
      <w:r w:rsidR="002F314F" w:rsidRPr="00982B42">
        <w:rPr>
          <w:rFonts w:asciiTheme="majorBidi" w:hAnsiTheme="majorBidi" w:cstheme="majorBidi"/>
          <w:color w:val="000000" w:themeColor="text1"/>
        </w:rPr>
        <w:t>Basso</w:t>
      </w:r>
      <w:r w:rsidR="002F314F" w:rsidRPr="00982B42">
        <w:rPr>
          <w:rFonts w:asciiTheme="majorBidi" w:eastAsia="XnldwsAdvTT3713a231+20" w:hAnsiTheme="majorBidi" w:cstheme="majorBidi"/>
          <w:color w:val="000000" w:themeColor="text1"/>
        </w:rPr>
        <w:t xml:space="preserve">, </w:t>
      </w:r>
      <w:r w:rsidR="002F314F" w:rsidRPr="00982B42">
        <w:rPr>
          <w:rFonts w:asciiTheme="majorBidi" w:hAnsiTheme="majorBidi" w:cstheme="majorBidi"/>
          <w:color w:val="000000" w:themeColor="text1"/>
        </w:rPr>
        <w:t>Beattie</w:t>
      </w:r>
      <w:r w:rsidR="002F314F" w:rsidRPr="00982B42">
        <w:rPr>
          <w:rFonts w:asciiTheme="majorBidi" w:eastAsia="XnldwsAdvTT3713a231+20" w:hAnsiTheme="majorBidi" w:cstheme="majorBidi"/>
          <w:color w:val="000000" w:themeColor="text1"/>
        </w:rPr>
        <w:t xml:space="preserve"> and </w:t>
      </w:r>
      <w:proofErr w:type="spellStart"/>
      <w:r w:rsidR="002F314F" w:rsidRPr="00982B42">
        <w:rPr>
          <w:rFonts w:asciiTheme="majorBidi" w:hAnsiTheme="majorBidi" w:cstheme="majorBidi"/>
          <w:color w:val="000000" w:themeColor="text1"/>
        </w:rPr>
        <w:t>Bresnahan</w:t>
      </w:r>
      <w:proofErr w:type="spellEnd"/>
      <w:r w:rsidR="002F314F" w:rsidRPr="00982B42">
        <w:rPr>
          <w:rFonts w:asciiTheme="majorBidi" w:hAnsiTheme="majorBidi" w:cstheme="majorBidi"/>
          <w:color w:val="000000" w:themeColor="text1"/>
        </w:rPr>
        <w:t xml:space="preserve"> (BBB) test on days 1, 3, 7, 14, 21, 28, 35 and 42 post-injury</w:t>
      </w:r>
      <w:r w:rsidR="003D4384">
        <w:rPr>
          <w:rFonts w:asciiTheme="majorBidi" w:hAnsiTheme="majorBidi" w:cstheme="majorBidi"/>
          <w:color w:val="000000" w:themeColor="text1"/>
        </w:rPr>
        <w:t xml:space="preserve"> was used for assessing of </w:t>
      </w:r>
      <w:r w:rsidR="003D4384" w:rsidRPr="00982B42">
        <w:rPr>
          <w:rFonts w:asciiTheme="majorBidi" w:hAnsiTheme="majorBidi" w:cstheme="majorBidi"/>
          <w:color w:val="000000" w:themeColor="text1"/>
        </w:rPr>
        <w:t>Motor function</w:t>
      </w:r>
      <w:r w:rsidR="003D4384">
        <w:rPr>
          <w:rFonts w:asciiTheme="majorBidi" w:hAnsiTheme="majorBidi" w:cstheme="majorBidi"/>
          <w:color w:val="000000" w:themeColor="text1"/>
        </w:rPr>
        <w:t xml:space="preserve">. </w:t>
      </w:r>
      <w:r w:rsidR="00685215">
        <w:rPr>
          <w:rFonts w:asciiTheme="majorBidi" w:hAnsiTheme="majorBidi" w:cstheme="majorBidi"/>
          <w:color w:val="000000" w:themeColor="text1"/>
        </w:rPr>
        <w:t xml:space="preserve">The </w:t>
      </w:r>
      <w:r w:rsidR="002F314F" w:rsidRPr="00982B42">
        <w:rPr>
          <w:rFonts w:asciiTheme="majorBidi" w:hAnsiTheme="majorBidi" w:cstheme="majorBidi"/>
          <w:color w:val="000000" w:themeColor="text1"/>
        </w:rPr>
        <w:t>Motor neurons number</w:t>
      </w:r>
      <w:r w:rsidR="003A16ED">
        <w:rPr>
          <w:rFonts w:asciiTheme="majorBidi" w:hAnsiTheme="majorBidi" w:cstheme="majorBidi"/>
          <w:color w:val="000000" w:themeColor="text1"/>
        </w:rPr>
        <w:t xml:space="preserve"> and the </w:t>
      </w:r>
      <w:r w:rsidR="003A16ED" w:rsidRPr="00982B42">
        <w:rPr>
          <w:rFonts w:asciiTheme="majorBidi" w:hAnsiTheme="majorBidi" w:cstheme="majorBidi"/>
          <w:color w:val="000000" w:themeColor="text1"/>
        </w:rPr>
        <w:t>myelin level</w:t>
      </w:r>
      <w:r w:rsidR="003A16ED">
        <w:rPr>
          <w:rFonts w:asciiTheme="majorBidi" w:hAnsiTheme="majorBidi" w:cstheme="majorBidi"/>
          <w:color w:val="000000" w:themeColor="text1"/>
        </w:rPr>
        <w:t xml:space="preserve"> were </w:t>
      </w:r>
      <w:r w:rsidR="003D4384">
        <w:rPr>
          <w:rFonts w:asciiTheme="majorBidi" w:hAnsiTheme="majorBidi" w:cstheme="majorBidi"/>
          <w:color w:val="000000" w:themeColor="text1"/>
        </w:rPr>
        <w:t>investigated</w:t>
      </w:r>
      <w:r w:rsidR="002F314F" w:rsidRPr="00982B42">
        <w:rPr>
          <w:rFonts w:asciiTheme="majorBidi" w:hAnsiTheme="majorBidi" w:cstheme="majorBidi"/>
          <w:color w:val="000000" w:themeColor="text1"/>
        </w:rPr>
        <w:t xml:space="preserve"> on days 14 and 42 using Nissl </w:t>
      </w:r>
      <w:r w:rsidR="003A16ED">
        <w:rPr>
          <w:rFonts w:asciiTheme="majorBidi" w:hAnsiTheme="majorBidi" w:cstheme="majorBidi"/>
          <w:color w:val="000000" w:themeColor="text1"/>
        </w:rPr>
        <w:t xml:space="preserve">and </w:t>
      </w:r>
      <w:proofErr w:type="spellStart"/>
      <w:r w:rsidR="003A16ED" w:rsidRPr="00982B42">
        <w:rPr>
          <w:rFonts w:asciiTheme="majorBidi" w:hAnsiTheme="majorBidi" w:cstheme="majorBidi"/>
          <w:color w:val="000000" w:themeColor="text1"/>
        </w:rPr>
        <w:t>Luxol</w:t>
      </w:r>
      <w:proofErr w:type="spellEnd"/>
      <w:r w:rsidR="003A16ED" w:rsidRPr="00982B42">
        <w:rPr>
          <w:rFonts w:asciiTheme="majorBidi" w:hAnsiTheme="majorBidi" w:cstheme="majorBidi"/>
          <w:color w:val="000000" w:themeColor="text1"/>
        </w:rPr>
        <w:t xml:space="preserve"> Fast Blue</w:t>
      </w:r>
      <w:r w:rsidR="003A16ED">
        <w:rPr>
          <w:rFonts w:asciiTheme="majorBidi" w:hAnsiTheme="majorBidi" w:cstheme="majorBidi"/>
          <w:color w:val="000000" w:themeColor="text1"/>
        </w:rPr>
        <w:t xml:space="preserve"> </w:t>
      </w:r>
      <w:r w:rsidR="00685215">
        <w:rPr>
          <w:rFonts w:asciiTheme="majorBidi" w:hAnsiTheme="majorBidi" w:cstheme="majorBidi"/>
          <w:color w:val="000000" w:themeColor="text1"/>
        </w:rPr>
        <w:t>staining.</w:t>
      </w:r>
      <w:r w:rsidR="003A16ED">
        <w:rPr>
          <w:rFonts w:asciiTheme="majorBidi" w:hAnsiTheme="majorBidi" w:cstheme="majorBidi"/>
          <w:color w:val="000000" w:themeColor="text1"/>
        </w:rPr>
        <w:t xml:space="preserve"> All </w:t>
      </w:r>
      <w:r w:rsidR="003D4384" w:rsidRPr="00982B42">
        <w:rPr>
          <w:rFonts w:asciiTheme="majorBidi" w:hAnsiTheme="majorBidi" w:cstheme="majorBidi"/>
          <w:color w:val="000000" w:themeColor="text1"/>
        </w:rPr>
        <w:t>treatments</w:t>
      </w:r>
      <w:r w:rsidR="003D4384">
        <w:rPr>
          <w:rFonts w:asciiTheme="majorBidi" w:hAnsiTheme="majorBidi" w:cstheme="majorBidi"/>
          <w:color w:val="000000" w:themeColor="text1"/>
        </w:rPr>
        <w:t xml:space="preserve"> </w:t>
      </w:r>
      <w:r w:rsidR="003D4384" w:rsidRPr="00982B42">
        <w:rPr>
          <w:rFonts w:asciiTheme="majorBidi" w:hAnsiTheme="majorBidi" w:cstheme="majorBidi"/>
          <w:color w:val="000000" w:themeColor="text1"/>
        </w:rPr>
        <w:t>improved motor function</w:t>
      </w:r>
      <w:r w:rsidR="003D4384">
        <w:rPr>
          <w:rFonts w:asciiTheme="majorBidi" w:hAnsiTheme="majorBidi" w:cstheme="majorBidi"/>
          <w:color w:val="000000" w:themeColor="text1"/>
        </w:rPr>
        <w:t xml:space="preserve"> </w:t>
      </w:r>
      <w:r w:rsidR="003D4384" w:rsidRPr="00982B42">
        <w:rPr>
          <w:rFonts w:asciiTheme="majorBidi" w:hAnsiTheme="majorBidi" w:cstheme="majorBidi"/>
          <w:color w:val="000000" w:themeColor="text1"/>
        </w:rPr>
        <w:t>on days 7, 14, 21, 28, 35 and 42 compared to SCI</w:t>
      </w:r>
      <w:r w:rsidR="003D4384">
        <w:rPr>
          <w:rFonts w:asciiTheme="majorBidi" w:hAnsiTheme="majorBidi" w:cstheme="majorBidi"/>
          <w:color w:val="000000" w:themeColor="text1"/>
        </w:rPr>
        <w:t xml:space="preserve">. </w:t>
      </w:r>
      <w:r w:rsidR="00EA0B66">
        <w:rPr>
          <w:rFonts w:asciiTheme="majorBidi" w:hAnsiTheme="majorBidi" w:cstheme="majorBidi"/>
          <w:color w:val="000000" w:themeColor="text1"/>
        </w:rPr>
        <w:t>H</w:t>
      </w:r>
      <w:r w:rsidR="003D4384">
        <w:rPr>
          <w:rFonts w:asciiTheme="majorBidi" w:hAnsiTheme="majorBidi" w:cstheme="majorBidi"/>
          <w:color w:val="000000" w:themeColor="text1"/>
        </w:rPr>
        <w:t xml:space="preserve">owever </w:t>
      </w:r>
      <w:r w:rsidR="003D4384" w:rsidRPr="00982B42">
        <w:rPr>
          <w:rFonts w:asciiTheme="majorBidi" w:hAnsiTheme="majorBidi" w:cstheme="majorBidi"/>
          <w:color w:val="000000" w:themeColor="text1"/>
        </w:rPr>
        <w:t xml:space="preserve">combination therapy was more effective than Ast or EPI-NCSCs individually in behavioral improvement. Decreased </w:t>
      </w:r>
      <w:r w:rsidR="00EA0B66">
        <w:rPr>
          <w:rFonts w:asciiTheme="majorBidi" w:hAnsiTheme="majorBidi" w:cstheme="majorBidi"/>
          <w:color w:val="000000" w:themeColor="text1"/>
        </w:rPr>
        <w:t xml:space="preserve">the </w:t>
      </w:r>
      <w:r w:rsidR="003D4384" w:rsidRPr="00982B42">
        <w:rPr>
          <w:rFonts w:asciiTheme="majorBidi" w:hAnsiTheme="majorBidi" w:cstheme="majorBidi"/>
          <w:color w:val="000000" w:themeColor="text1"/>
        </w:rPr>
        <w:t xml:space="preserve">motor neurons number following SCI, increased by Ast, Cell and </w:t>
      </w:r>
      <w:proofErr w:type="spellStart"/>
      <w:r w:rsidR="003D4384" w:rsidRPr="00982B42">
        <w:rPr>
          <w:rFonts w:asciiTheme="majorBidi" w:hAnsiTheme="majorBidi" w:cstheme="majorBidi"/>
          <w:color w:val="000000" w:themeColor="text1"/>
        </w:rPr>
        <w:t>Ast+Cell</w:t>
      </w:r>
      <w:proofErr w:type="spellEnd"/>
      <w:r w:rsidR="003D4384" w:rsidRPr="00982B42">
        <w:rPr>
          <w:rFonts w:asciiTheme="majorBidi" w:hAnsiTheme="majorBidi" w:cstheme="majorBidi"/>
          <w:color w:val="000000" w:themeColor="text1"/>
        </w:rPr>
        <w:t>, but combination therapy significantly had better effects.</w:t>
      </w:r>
      <w:r w:rsidR="00685215">
        <w:rPr>
          <w:rFonts w:asciiTheme="majorBidi" w:hAnsiTheme="majorBidi" w:cstheme="majorBidi"/>
          <w:color w:val="000000" w:themeColor="text1"/>
        </w:rPr>
        <w:t xml:space="preserve"> </w:t>
      </w:r>
      <w:r w:rsidR="00977B79">
        <w:rPr>
          <w:rFonts w:asciiTheme="majorBidi" w:hAnsiTheme="majorBidi" w:cstheme="majorBidi"/>
          <w:color w:val="000000" w:themeColor="text1"/>
        </w:rPr>
        <w:t xml:space="preserve">Although all treatment </w:t>
      </w:r>
      <w:r w:rsidR="00685215" w:rsidRPr="00982B42">
        <w:rPr>
          <w:rFonts w:asciiTheme="majorBidi" w:hAnsiTheme="majorBidi" w:cstheme="majorBidi"/>
          <w:color w:val="000000" w:themeColor="text1"/>
        </w:rPr>
        <w:t>increased white matter compare</w:t>
      </w:r>
      <w:r w:rsidR="00977B79">
        <w:rPr>
          <w:rFonts w:asciiTheme="majorBidi" w:hAnsiTheme="majorBidi" w:cstheme="majorBidi"/>
          <w:color w:val="000000" w:themeColor="text1"/>
        </w:rPr>
        <w:t xml:space="preserve">d to SCI, treatment with </w:t>
      </w:r>
      <w:proofErr w:type="spellStart"/>
      <w:r w:rsidR="00977B79" w:rsidRPr="00982B42">
        <w:rPr>
          <w:rFonts w:asciiTheme="majorBidi" w:hAnsiTheme="majorBidi" w:cstheme="majorBidi"/>
          <w:color w:val="000000" w:themeColor="text1"/>
        </w:rPr>
        <w:t>Ast+Cell</w:t>
      </w:r>
      <w:proofErr w:type="spellEnd"/>
      <w:r w:rsidR="00977B79">
        <w:rPr>
          <w:rFonts w:asciiTheme="majorBidi" w:hAnsiTheme="majorBidi" w:cstheme="majorBidi"/>
          <w:color w:val="000000" w:themeColor="text1"/>
        </w:rPr>
        <w:t xml:space="preserve"> had increased myelin</w:t>
      </w:r>
      <w:r w:rsidR="003A16ED">
        <w:rPr>
          <w:rFonts w:asciiTheme="majorBidi" w:hAnsiTheme="majorBidi" w:cstheme="majorBidi"/>
          <w:color w:val="000000" w:themeColor="text1"/>
        </w:rPr>
        <w:t xml:space="preserve"> levels.</w:t>
      </w:r>
    </w:p>
    <w:p w:rsidR="009812A7" w:rsidRPr="005C2152" w:rsidRDefault="009812A7" w:rsidP="005C2152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 w:themeColor="text1"/>
          <w:lang w:bidi="fa-IR"/>
        </w:rPr>
      </w:pPr>
    </w:p>
    <w:p w:rsidR="009812A7" w:rsidRDefault="009812A7" w:rsidP="009812A7">
      <w:pPr>
        <w:pStyle w:val="Pa1"/>
        <w:jc w:val="both"/>
        <w:rPr>
          <w:rFonts w:cs="Minion Pro"/>
          <w:color w:val="000000"/>
          <w:sz w:val="18"/>
          <w:szCs w:val="18"/>
        </w:rPr>
      </w:pPr>
    </w:p>
    <w:p w:rsidR="00952D10" w:rsidRDefault="00952D10" w:rsidP="00952D10">
      <w:pPr>
        <w:jc w:val="both"/>
        <w:rPr>
          <w:b/>
        </w:rPr>
      </w:pPr>
      <w:r>
        <w:rPr>
          <w:b/>
        </w:rPr>
        <w:t>Biography</w:t>
      </w:r>
    </w:p>
    <w:p w:rsidR="009812A7" w:rsidRDefault="00952D10" w:rsidP="00182089">
      <w:pPr>
        <w:autoSpaceDE w:val="0"/>
        <w:autoSpaceDN w:val="0"/>
        <w:adjustRightInd w:val="0"/>
        <w:rPr>
          <w:rFonts w:asciiTheme="majorBidi" w:hAnsiTheme="majorBidi" w:cstheme="majorBidi"/>
        </w:rPr>
      </w:pPr>
      <w:r w:rsidRPr="00182089">
        <w:rPr>
          <w:rFonts w:asciiTheme="majorBidi" w:hAnsiTheme="majorBidi" w:cstheme="majorBidi"/>
          <w:color w:val="231F20"/>
        </w:rPr>
        <w:t>I have receved my pharm D degree in 2011</w:t>
      </w:r>
      <w:r w:rsidR="00182089" w:rsidRPr="00182089">
        <w:rPr>
          <w:rFonts w:asciiTheme="majorBidi" w:hAnsiTheme="majorBidi" w:cstheme="majorBidi"/>
          <w:color w:val="231F20"/>
        </w:rPr>
        <w:t>.</w:t>
      </w:r>
      <w:r w:rsidR="00182089" w:rsidRPr="00182089">
        <w:rPr>
          <w:rFonts w:asciiTheme="majorBidi" w:hAnsiTheme="majorBidi" w:cstheme="majorBidi"/>
        </w:rPr>
        <w:t xml:space="preserve"> </w:t>
      </w:r>
      <w:r w:rsidR="00182089" w:rsidRPr="00182089">
        <w:rPr>
          <w:rFonts w:asciiTheme="majorBidi" w:hAnsiTheme="majorBidi" w:cstheme="majorBidi"/>
        </w:rPr>
        <w:t>I am a Pharmacology PhD student at Shahid Beheshti University of Medical Sciences.</w:t>
      </w:r>
      <w:r w:rsidR="00664112" w:rsidRPr="00182089">
        <w:rPr>
          <w:rFonts w:asciiTheme="majorBidi" w:hAnsiTheme="majorBidi" w:cstheme="majorBidi"/>
          <w:color w:val="231F20"/>
        </w:rPr>
        <w:t xml:space="preserve"> </w:t>
      </w:r>
      <w:r w:rsidR="00182089" w:rsidRPr="00182089">
        <w:rPr>
          <w:rFonts w:asciiTheme="majorBidi" w:hAnsiTheme="majorBidi" w:cstheme="majorBidi"/>
          <w:color w:val="231F20"/>
        </w:rPr>
        <w:t>At the moment</w:t>
      </w:r>
      <w:r w:rsidR="00282E1F" w:rsidRPr="00182089">
        <w:rPr>
          <w:rFonts w:asciiTheme="majorBidi" w:hAnsiTheme="majorBidi" w:cstheme="majorBidi"/>
          <w:color w:val="231F20"/>
        </w:rPr>
        <w:t xml:space="preserve"> </w:t>
      </w:r>
      <w:r w:rsidR="00182089" w:rsidRPr="00182089">
        <w:rPr>
          <w:rFonts w:asciiTheme="majorBidi" w:hAnsiTheme="majorBidi" w:cstheme="majorBidi"/>
        </w:rPr>
        <w:t>i</w:t>
      </w:r>
      <w:r w:rsidR="00282E1F" w:rsidRPr="00182089">
        <w:rPr>
          <w:rFonts w:asciiTheme="majorBidi" w:hAnsiTheme="majorBidi" w:cstheme="majorBidi"/>
        </w:rPr>
        <w:t xml:space="preserve"> am working on my PhD thesis which explores therapeutic effects of Astaxanthin in spinal cord injury (SCI)</w:t>
      </w:r>
      <w:r w:rsidR="00182089" w:rsidRPr="00182089">
        <w:rPr>
          <w:rFonts w:asciiTheme="majorBidi" w:hAnsiTheme="majorBidi" w:cstheme="majorBidi"/>
        </w:rPr>
        <w:t>.</w:t>
      </w:r>
      <w:r w:rsidR="00182089">
        <w:rPr>
          <w:rFonts w:asciiTheme="majorBidi" w:hAnsiTheme="majorBidi" w:cstheme="majorBidi"/>
        </w:rPr>
        <w:t xml:space="preserve"> I </w:t>
      </w:r>
      <w:r w:rsidR="00182089" w:rsidRPr="00182089">
        <w:rPr>
          <w:rFonts w:asciiTheme="majorBidi" w:hAnsiTheme="majorBidi" w:cstheme="majorBidi"/>
        </w:rPr>
        <w:t>have one paper</w:t>
      </w:r>
      <w:r w:rsidR="00182089">
        <w:rPr>
          <w:rFonts w:asciiTheme="majorBidi" w:hAnsiTheme="majorBidi" w:cstheme="majorBidi"/>
        </w:rPr>
        <w:t>.</w:t>
      </w:r>
    </w:p>
    <w:p w:rsidR="00182089" w:rsidRDefault="00182089" w:rsidP="00182089">
      <w:pPr>
        <w:autoSpaceDE w:val="0"/>
        <w:autoSpaceDN w:val="0"/>
        <w:adjustRightInd w:val="0"/>
        <w:rPr>
          <w:rFonts w:asciiTheme="majorBidi" w:hAnsiTheme="majorBidi" w:cstheme="majorBidi"/>
        </w:rPr>
      </w:pPr>
    </w:p>
    <w:p w:rsidR="00182089" w:rsidRPr="008A690F" w:rsidRDefault="00182089" w:rsidP="00182089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Leila </w:t>
      </w:r>
      <w:proofErr w:type="spellStart"/>
      <w:r>
        <w:rPr>
          <w:lang w:val="en-NZ"/>
        </w:rPr>
        <w:t>Mohaghegh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Shalmani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09113321221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</w:p>
    <w:p w:rsidR="00182089" w:rsidRPr="00182089" w:rsidRDefault="00182089" w:rsidP="00182089">
      <w:pPr>
        <w:autoSpaceDE w:val="0"/>
        <w:autoSpaceDN w:val="0"/>
        <w:adjustRightInd w:val="0"/>
        <w:rPr>
          <w:rFonts w:asciiTheme="majorBidi" w:hAnsiTheme="majorBidi" w:cstheme="majorBidi"/>
          <w:color w:val="231F20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Poster presentation</w:t>
      </w:r>
    </w:p>
    <w:sectPr w:rsidR="00182089" w:rsidRPr="001820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Symbol Std Book">
    <w:altName w:val="ITC Symbol Std Book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XnldwsAdvTT3713a231+2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901"/>
    <w:rsid w:val="00182089"/>
    <w:rsid w:val="00282E1F"/>
    <w:rsid w:val="002F314F"/>
    <w:rsid w:val="003A16ED"/>
    <w:rsid w:val="003D4384"/>
    <w:rsid w:val="004D69D6"/>
    <w:rsid w:val="005C2152"/>
    <w:rsid w:val="0061686B"/>
    <w:rsid w:val="00664112"/>
    <w:rsid w:val="00685215"/>
    <w:rsid w:val="00691E34"/>
    <w:rsid w:val="006B53D3"/>
    <w:rsid w:val="00733121"/>
    <w:rsid w:val="008878A5"/>
    <w:rsid w:val="00952D10"/>
    <w:rsid w:val="00977B79"/>
    <w:rsid w:val="009812A7"/>
    <w:rsid w:val="00AB4AD9"/>
    <w:rsid w:val="00BE24AE"/>
    <w:rsid w:val="00CB136A"/>
    <w:rsid w:val="00E74901"/>
    <w:rsid w:val="00EA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A56BCE-A9AB-4A4A-9649-B2A2AC552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2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733121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character" w:customStyle="1" w:styleId="A1">
    <w:name w:val="A1"/>
    <w:uiPriority w:val="99"/>
    <w:rsid w:val="00733121"/>
    <w:rPr>
      <w:rFonts w:ascii="ITC Symbol Std Book" w:hAnsi="ITC Symbol Std Book" w:cs="ITC Symbol Std Book"/>
      <w:color w:val="000000"/>
      <w:sz w:val="14"/>
      <w:szCs w:val="14"/>
    </w:rPr>
  </w:style>
  <w:style w:type="character" w:customStyle="1" w:styleId="A2">
    <w:name w:val="A2"/>
    <w:uiPriority w:val="99"/>
    <w:rsid w:val="00733121"/>
    <w:rPr>
      <w:rFonts w:cs="Minion Pro"/>
      <w:color w:val="000000"/>
      <w:sz w:val="10"/>
      <w:szCs w:val="10"/>
    </w:rPr>
  </w:style>
  <w:style w:type="paragraph" w:customStyle="1" w:styleId="Pa1">
    <w:name w:val="Pa1"/>
    <w:basedOn w:val="Default"/>
    <w:next w:val="Default"/>
    <w:uiPriority w:val="99"/>
    <w:rsid w:val="009812A7"/>
    <w:pPr>
      <w:spacing w:line="185" w:lineRule="atLeast"/>
    </w:pPr>
    <w:rPr>
      <w:rFonts w:cstheme="minorBidi"/>
      <w:color w:val="auto"/>
    </w:rPr>
  </w:style>
  <w:style w:type="character" w:customStyle="1" w:styleId="DefaultChar">
    <w:name w:val="Default Char"/>
    <w:basedOn w:val="DefaultParagraphFont"/>
    <w:link w:val="Default"/>
    <w:rsid w:val="002F314F"/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</dc:creator>
  <cp:keywords/>
  <dc:description/>
  <cp:lastModifiedBy>leila</cp:lastModifiedBy>
  <cp:revision>4</cp:revision>
  <dcterms:created xsi:type="dcterms:W3CDTF">2020-02-23T19:14:00Z</dcterms:created>
  <dcterms:modified xsi:type="dcterms:W3CDTF">2020-03-10T22:00:00Z</dcterms:modified>
</cp:coreProperties>
</file>