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D85" w:rsidRPr="004C7CFE" w:rsidRDefault="00425D85" w:rsidP="00425D85">
      <w:pPr>
        <w:pStyle w:val="BodyText"/>
        <w:tabs>
          <w:tab w:val="left" w:pos="9000"/>
        </w:tabs>
        <w:ind w:left="-720" w:right="-720"/>
        <w:jc w:val="center"/>
        <w:rPr>
          <w:rFonts w:asciiTheme="minorBidi" w:hAnsiTheme="minorBidi" w:cstheme="minorBidi"/>
          <w:b/>
          <w:bCs/>
          <w:sz w:val="28"/>
          <w:szCs w:val="28"/>
        </w:rPr>
      </w:pPr>
      <w:r w:rsidRPr="004C7CFE">
        <w:rPr>
          <w:rFonts w:asciiTheme="minorBidi" w:hAnsiTheme="minorBidi" w:cstheme="minorBidi"/>
          <w:b/>
          <w:bCs/>
          <w:sz w:val="28"/>
          <w:szCs w:val="28"/>
        </w:rPr>
        <w:t>Development of Real Time PCR Assay for the Adulteration in Binary Meat Mixtures</w:t>
      </w:r>
    </w:p>
    <w:p w:rsidR="00425D85" w:rsidRDefault="00425D85" w:rsidP="00425D85">
      <w:pPr>
        <w:pStyle w:val="BodyText"/>
        <w:tabs>
          <w:tab w:val="left" w:pos="9000"/>
        </w:tabs>
        <w:ind w:left="-720" w:right="-720"/>
        <w:jc w:val="center"/>
        <w:rPr>
          <w:b/>
          <w:bCs/>
          <w:sz w:val="32"/>
        </w:rPr>
      </w:pPr>
    </w:p>
    <w:p w:rsidR="00425D85" w:rsidRDefault="004C7CFE" w:rsidP="004C7CFE">
      <w:pPr>
        <w:pStyle w:val="BodyText"/>
        <w:tabs>
          <w:tab w:val="left" w:pos="9000"/>
        </w:tabs>
        <w:ind w:left="-720" w:right="-720"/>
        <w:jc w:val="center"/>
        <w:rPr>
          <w:rFonts w:asciiTheme="majorBidi" w:hAnsiTheme="majorBidi" w:cstheme="majorBidi"/>
          <w:b/>
          <w:bCs/>
          <w:sz w:val="24"/>
          <w:szCs w:val="24"/>
        </w:rPr>
      </w:pPr>
      <w:r>
        <w:rPr>
          <w:color w:val="000000"/>
          <w:sz w:val="28"/>
          <w:szCs w:val="28"/>
          <w:vertAlign w:val="superscript"/>
        </w:rPr>
        <w:t>1</w:t>
      </w:r>
      <w:r w:rsidR="00425D85" w:rsidRPr="00D0530E">
        <w:rPr>
          <w:rFonts w:asciiTheme="majorBidi" w:hAnsiTheme="majorBidi" w:cstheme="majorBidi"/>
          <w:b/>
          <w:bCs/>
          <w:sz w:val="24"/>
          <w:szCs w:val="24"/>
        </w:rPr>
        <w:t xml:space="preserve">Hafsa Qadeer, Prof. </w:t>
      </w:r>
      <w:r>
        <w:rPr>
          <w:color w:val="000000"/>
          <w:sz w:val="28"/>
          <w:szCs w:val="28"/>
          <w:vertAlign w:val="superscript"/>
        </w:rPr>
        <w:t>1</w:t>
      </w:r>
      <w:r>
        <w:rPr>
          <w:color w:val="000000"/>
          <w:sz w:val="28"/>
          <w:szCs w:val="28"/>
        </w:rPr>
        <w:t>*</w:t>
      </w:r>
      <w:r>
        <w:rPr>
          <w:color w:val="000000"/>
          <w:sz w:val="28"/>
          <w:szCs w:val="28"/>
          <w:vertAlign w:val="superscript"/>
        </w:rPr>
        <w:t xml:space="preserve"> </w:t>
      </w:r>
      <w:r w:rsidR="00425D85" w:rsidRPr="00D0530E">
        <w:rPr>
          <w:rFonts w:asciiTheme="majorBidi" w:hAnsiTheme="majorBidi" w:cstheme="majorBidi"/>
          <w:b/>
          <w:bCs/>
          <w:sz w:val="24"/>
          <w:szCs w:val="24"/>
        </w:rPr>
        <w:t xml:space="preserve">Dr Wasim Shehzad, </w:t>
      </w:r>
      <w:r>
        <w:rPr>
          <w:rFonts w:asciiTheme="majorBidi" w:hAnsiTheme="majorBidi" w:cstheme="majorBidi"/>
          <w:b/>
          <w:bCs/>
          <w:sz w:val="24"/>
          <w:szCs w:val="24"/>
        </w:rPr>
        <w:t xml:space="preserve"> </w:t>
      </w:r>
      <w:r>
        <w:rPr>
          <w:color w:val="000000"/>
          <w:sz w:val="28"/>
          <w:szCs w:val="28"/>
          <w:vertAlign w:val="superscript"/>
        </w:rPr>
        <w:t>2</w:t>
      </w:r>
      <w:r w:rsidR="00425D85" w:rsidRPr="00D0530E">
        <w:rPr>
          <w:rFonts w:asciiTheme="majorBidi" w:hAnsiTheme="majorBidi" w:cstheme="majorBidi"/>
          <w:b/>
          <w:bCs/>
          <w:sz w:val="24"/>
          <w:szCs w:val="24"/>
        </w:rPr>
        <w:t>Prof Dr Kamran Ashraf</w:t>
      </w:r>
    </w:p>
    <w:p w:rsidR="004C7CFE" w:rsidRPr="00D0530E" w:rsidRDefault="004C7CFE" w:rsidP="0072732D">
      <w:pPr>
        <w:pStyle w:val="BodyText"/>
        <w:tabs>
          <w:tab w:val="left" w:pos="9000"/>
        </w:tabs>
        <w:ind w:left="-720" w:right="-720"/>
        <w:jc w:val="center"/>
        <w:rPr>
          <w:rFonts w:asciiTheme="majorBidi" w:hAnsiTheme="majorBidi" w:cstheme="majorBidi"/>
          <w:b/>
          <w:sz w:val="24"/>
          <w:szCs w:val="24"/>
        </w:rPr>
      </w:pPr>
      <w:r>
        <w:rPr>
          <w:color w:val="000000"/>
        </w:rPr>
        <w:t>University of Veterinary and Animal Sciences, Pakistan</w:t>
      </w:r>
    </w:p>
    <w:p w:rsidR="00425D85" w:rsidRPr="00D0530E" w:rsidRDefault="00425D85" w:rsidP="00425D85">
      <w:pPr>
        <w:jc w:val="center"/>
        <w:rPr>
          <w:rFonts w:asciiTheme="majorBidi" w:hAnsiTheme="majorBidi" w:cstheme="majorBidi"/>
          <w:sz w:val="24"/>
          <w:szCs w:val="24"/>
        </w:rPr>
      </w:pPr>
    </w:p>
    <w:p w:rsidR="00425D85" w:rsidRDefault="00425D85" w:rsidP="00425D85">
      <w:pPr>
        <w:jc w:val="center"/>
        <w:rPr>
          <w:rFonts w:asciiTheme="majorBidi" w:hAnsiTheme="majorBidi" w:cstheme="majorBidi"/>
          <w:b/>
          <w:bCs/>
          <w:sz w:val="24"/>
          <w:szCs w:val="24"/>
        </w:rPr>
      </w:pPr>
      <w:r w:rsidRPr="00D0530E">
        <w:rPr>
          <w:rFonts w:asciiTheme="majorBidi" w:hAnsiTheme="majorBidi" w:cstheme="majorBidi"/>
          <w:b/>
          <w:bCs/>
          <w:sz w:val="24"/>
          <w:szCs w:val="24"/>
        </w:rPr>
        <w:t>Abstract</w:t>
      </w:r>
    </w:p>
    <w:p w:rsidR="00F05CBD" w:rsidRPr="0072732D" w:rsidRDefault="00425D85" w:rsidP="0072732D">
      <w:pPr>
        <w:spacing w:line="228" w:lineRule="auto"/>
        <w:ind w:left="-720" w:right="-720"/>
        <w:jc w:val="both"/>
        <w:rPr>
          <w:rFonts w:asciiTheme="minorBidi" w:hAnsiTheme="minorBidi"/>
          <w:color w:val="222222"/>
          <w:sz w:val="24"/>
          <w:szCs w:val="24"/>
          <w:shd w:val="clear" w:color="auto" w:fill="FFFFFF"/>
        </w:rPr>
      </w:pPr>
      <w:r w:rsidRPr="0072732D">
        <w:rPr>
          <w:rFonts w:asciiTheme="minorBidi" w:hAnsiTheme="minorBidi"/>
          <w:sz w:val="24"/>
          <w:szCs w:val="24"/>
          <w:shd w:val="clear" w:color="auto" w:fill="FFFFFF"/>
        </w:rPr>
        <w:t xml:space="preserve">The animal meat species identification has acquired importance as a tool to stop illegal selling of meat and to clarify right and honest labeling of the meat. The meat adulteration is a major issue that is why there should be the methods for the identification of mislabeling of meat and meat products. </w:t>
      </w:r>
      <w:r w:rsidRPr="0072732D">
        <w:rPr>
          <w:rFonts w:asciiTheme="minorBidi" w:hAnsiTheme="minorBidi"/>
          <w:sz w:val="24"/>
          <w:szCs w:val="24"/>
        </w:rPr>
        <w:t xml:space="preserve">Verification of meat is also essential for the animals’ conservation and threatened species. </w:t>
      </w:r>
      <w:r w:rsidRPr="0072732D">
        <w:rPr>
          <w:rFonts w:asciiTheme="minorBidi" w:hAnsiTheme="minorBidi"/>
          <w:color w:val="222222"/>
          <w:sz w:val="24"/>
          <w:szCs w:val="24"/>
          <w:shd w:val="clear" w:color="auto" w:fill="FFFFFF"/>
        </w:rPr>
        <w:t>The real-time polymerase chain reaction (qPCR) reports the obvious requisite for the analysis of quantitative data in molecular biology, medicine, biotechnology, microbiology and diagnostics and has become important for quantification of mRNA.</w:t>
      </w:r>
      <w:r w:rsidR="0072732D">
        <w:rPr>
          <w:rFonts w:asciiTheme="minorBidi" w:hAnsiTheme="minorBidi"/>
          <w:color w:val="222222"/>
          <w:sz w:val="24"/>
          <w:szCs w:val="24"/>
          <w:shd w:val="clear" w:color="auto" w:fill="FFFFFF"/>
        </w:rPr>
        <w:t xml:space="preserve"> </w:t>
      </w:r>
      <w:r w:rsidR="0072732D" w:rsidRPr="0072732D">
        <w:rPr>
          <w:rFonts w:asciiTheme="minorBidi" w:hAnsiTheme="minorBidi"/>
          <w:color w:val="222222"/>
          <w:sz w:val="24"/>
          <w:szCs w:val="24"/>
          <w:shd w:val="clear" w:color="auto" w:fill="FFFFFF"/>
        </w:rPr>
        <w:t xml:space="preserve">The objective of the study was the standardization of Real Time PCR, its validation and </w:t>
      </w:r>
      <w:r w:rsidR="0072732D" w:rsidRPr="0072732D">
        <w:rPr>
          <w:rFonts w:asciiTheme="minorBidi" w:hAnsiTheme="minorBidi"/>
          <w:sz w:val="24"/>
          <w:szCs w:val="24"/>
        </w:rPr>
        <w:t>a</w:t>
      </w:r>
      <w:r w:rsidR="0072732D" w:rsidRPr="0072732D">
        <w:rPr>
          <w:rFonts w:asciiTheme="minorBidi" w:hAnsiTheme="minorBidi"/>
          <w:sz w:val="24"/>
          <w:szCs w:val="24"/>
        </w:rPr>
        <w:t>pplication of the assay on samples that was collected from different restaurants and butcher shops. The cases of meat adulteration are increasing day by day. Economically it is a major problem around the world that leads to several health issues like allergic reactions, religious preferences such as Halal and Haram meat identification, financial and ethical issues. To quantify the meat, different methods are necessary to distinguish, thus categorize the various constituents. Among them Real Time PCR is more efficient and specific. With the help of Real Time PCR (q PCR) the meat samples would be treated even with the minute adulteration as well as find out the intentionally and unintentionally meat adulteration.</w:t>
      </w:r>
      <w:r w:rsidR="0072732D">
        <w:rPr>
          <w:rFonts w:asciiTheme="minorBidi" w:hAnsiTheme="minorBidi"/>
          <w:color w:val="222222"/>
          <w:sz w:val="24"/>
          <w:szCs w:val="24"/>
          <w:shd w:val="clear" w:color="auto" w:fill="FFFFFF"/>
        </w:rPr>
        <w:t xml:space="preserve"> </w:t>
      </w:r>
      <w:r w:rsidRPr="0072732D">
        <w:rPr>
          <w:rFonts w:asciiTheme="minorBidi" w:hAnsiTheme="minorBidi"/>
          <w:sz w:val="24"/>
          <w:szCs w:val="24"/>
        </w:rPr>
        <w:t>Thirty samples of minced meat of mutton and beef were collected from the local butcher shops and restaurants of Lahore from which fifteen samples were uncooked and fifteen samples were cooked. The obtained samples were preserved at -20⁰C after collection. Primers were designed for the 12s ribosomal genes and these were optimized and analysis were done with the help of Real Time PCR using SYBR Green dye.</w:t>
      </w:r>
      <w:r w:rsidR="0072732D">
        <w:rPr>
          <w:rFonts w:asciiTheme="minorBidi" w:hAnsiTheme="minorBidi"/>
          <w:color w:val="222222"/>
          <w:sz w:val="24"/>
          <w:szCs w:val="24"/>
          <w:shd w:val="clear" w:color="auto" w:fill="FFFFFF"/>
        </w:rPr>
        <w:t xml:space="preserve"> </w:t>
      </w:r>
      <w:r w:rsidRPr="0072732D">
        <w:rPr>
          <w:rFonts w:asciiTheme="minorBidi" w:hAnsiTheme="minorBidi"/>
          <w:sz w:val="24"/>
          <w:szCs w:val="24"/>
        </w:rPr>
        <w:t>Results were analyzed by finding out a limit of detection. Out of 15</w:t>
      </w:r>
      <w:r w:rsidR="00CF5D60">
        <w:rPr>
          <w:rFonts w:asciiTheme="minorBidi" w:hAnsiTheme="minorBidi"/>
          <w:sz w:val="24"/>
          <w:szCs w:val="24"/>
        </w:rPr>
        <w:t xml:space="preserve"> </w:t>
      </w:r>
      <w:bookmarkStart w:id="0" w:name="_GoBack"/>
      <w:bookmarkEnd w:id="0"/>
      <w:r w:rsidRPr="0072732D">
        <w:rPr>
          <w:rFonts w:asciiTheme="minorBidi" w:hAnsiTheme="minorBidi"/>
          <w:sz w:val="24"/>
          <w:szCs w:val="24"/>
        </w:rPr>
        <w:t>samples ad</w:t>
      </w:r>
      <w:r w:rsidR="00CF5D60">
        <w:rPr>
          <w:rFonts w:asciiTheme="minorBidi" w:hAnsiTheme="minorBidi"/>
          <w:sz w:val="24"/>
          <w:szCs w:val="24"/>
        </w:rPr>
        <w:t>ulteration was found in only three</w:t>
      </w:r>
      <w:r w:rsidRPr="0072732D">
        <w:rPr>
          <w:rFonts w:asciiTheme="minorBidi" w:hAnsiTheme="minorBidi"/>
          <w:sz w:val="24"/>
          <w:szCs w:val="24"/>
        </w:rPr>
        <w:t xml:space="preserve"> mutton samples.</w:t>
      </w:r>
      <w:r w:rsidR="0072732D" w:rsidRPr="0072732D">
        <w:rPr>
          <w:rFonts w:asciiTheme="minorBidi" w:hAnsiTheme="minorBidi"/>
          <w:sz w:val="24"/>
          <w:szCs w:val="24"/>
        </w:rPr>
        <w:t xml:space="preserve"> SYBR green based Real-Ti</w:t>
      </w:r>
      <w:r w:rsidRPr="0072732D">
        <w:rPr>
          <w:rFonts w:asciiTheme="minorBidi" w:hAnsiTheme="minorBidi"/>
          <w:sz w:val="24"/>
          <w:szCs w:val="24"/>
        </w:rPr>
        <w:t>me PCR assays were established in this study for finding of beef adulteration in mutton and vice versa with an efficacy of 0.01%. The consequences of the current study associated with the duplex practice that could be utilized as a complex tool with high compassion and specificity for the recognition of beef in meat and meat product</w:t>
      </w:r>
      <w:r w:rsidR="0072732D" w:rsidRPr="0072732D">
        <w:rPr>
          <w:rFonts w:asciiTheme="minorBidi" w:hAnsiTheme="minorBidi"/>
          <w:sz w:val="24"/>
          <w:szCs w:val="24"/>
        </w:rPr>
        <w:t>s using SYBR Green based Real-T</w:t>
      </w:r>
      <w:r w:rsidRPr="0072732D">
        <w:rPr>
          <w:rFonts w:asciiTheme="minorBidi" w:hAnsiTheme="minorBidi"/>
          <w:sz w:val="24"/>
          <w:szCs w:val="24"/>
        </w:rPr>
        <w:t>ime PCR. The application of the assay was verified by the laboratory verification using binary meat reference mixtures</w:t>
      </w:r>
      <w:r w:rsidRPr="00BD7E77">
        <w:rPr>
          <w:rFonts w:asciiTheme="majorBidi" w:hAnsiTheme="majorBidi" w:cstheme="majorBidi"/>
          <w:sz w:val="23"/>
          <w:szCs w:val="23"/>
        </w:rPr>
        <w:t>.</w:t>
      </w:r>
    </w:p>
    <w:sectPr w:rsidR="00F05CBD" w:rsidRPr="00727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D85"/>
    <w:rsid w:val="000849A1"/>
    <w:rsid w:val="00425D85"/>
    <w:rsid w:val="004C7CFE"/>
    <w:rsid w:val="0072732D"/>
    <w:rsid w:val="00CF5D60"/>
    <w:rsid w:val="00DF67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D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25D85"/>
    <w:pPr>
      <w:widowControl w:val="0"/>
      <w:autoSpaceDE w:val="0"/>
      <w:autoSpaceDN w:val="0"/>
      <w:spacing w:after="0" w:line="240" w:lineRule="auto"/>
    </w:pPr>
    <w:rPr>
      <w:rFonts w:ascii="Times New Roman" w:eastAsia="Times New Roman" w:hAnsi="Times New Roman" w:cs="Times New Roman"/>
      <w:sz w:val="23"/>
      <w:szCs w:val="23"/>
      <w:lang w:bidi="en-US"/>
    </w:rPr>
  </w:style>
  <w:style w:type="character" w:customStyle="1" w:styleId="BodyTextChar">
    <w:name w:val="Body Text Char"/>
    <w:basedOn w:val="DefaultParagraphFont"/>
    <w:link w:val="BodyText"/>
    <w:uiPriority w:val="1"/>
    <w:rsid w:val="00425D85"/>
    <w:rPr>
      <w:rFonts w:ascii="Times New Roman" w:eastAsia="Times New Roman" w:hAnsi="Times New Roman" w:cs="Times New Roman"/>
      <w:sz w:val="23"/>
      <w:szCs w:val="23"/>
      <w:lang w:bidi="en-US"/>
    </w:rPr>
  </w:style>
  <w:style w:type="character" w:styleId="Hyperlink">
    <w:name w:val="Hyperlink"/>
    <w:basedOn w:val="DefaultParagraphFont"/>
    <w:uiPriority w:val="99"/>
    <w:unhideWhenUsed/>
    <w:rsid w:val="004C7CFE"/>
    <w:rPr>
      <w:color w:val="0000FF" w:themeColor="hyperlink"/>
      <w:u w:val="single"/>
    </w:rPr>
  </w:style>
  <w:style w:type="paragraph" w:customStyle="1" w:styleId="Default">
    <w:name w:val="Default"/>
    <w:rsid w:val="0072732D"/>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D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25D85"/>
    <w:pPr>
      <w:widowControl w:val="0"/>
      <w:autoSpaceDE w:val="0"/>
      <w:autoSpaceDN w:val="0"/>
      <w:spacing w:after="0" w:line="240" w:lineRule="auto"/>
    </w:pPr>
    <w:rPr>
      <w:rFonts w:ascii="Times New Roman" w:eastAsia="Times New Roman" w:hAnsi="Times New Roman" w:cs="Times New Roman"/>
      <w:sz w:val="23"/>
      <w:szCs w:val="23"/>
      <w:lang w:bidi="en-US"/>
    </w:rPr>
  </w:style>
  <w:style w:type="character" w:customStyle="1" w:styleId="BodyTextChar">
    <w:name w:val="Body Text Char"/>
    <w:basedOn w:val="DefaultParagraphFont"/>
    <w:link w:val="BodyText"/>
    <w:uiPriority w:val="1"/>
    <w:rsid w:val="00425D85"/>
    <w:rPr>
      <w:rFonts w:ascii="Times New Roman" w:eastAsia="Times New Roman" w:hAnsi="Times New Roman" w:cs="Times New Roman"/>
      <w:sz w:val="23"/>
      <w:szCs w:val="23"/>
      <w:lang w:bidi="en-US"/>
    </w:rPr>
  </w:style>
  <w:style w:type="character" w:styleId="Hyperlink">
    <w:name w:val="Hyperlink"/>
    <w:basedOn w:val="DefaultParagraphFont"/>
    <w:uiPriority w:val="99"/>
    <w:unhideWhenUsed/>
    <w:rsid w:val="004C7CFE"/>
    <w:rPr>
      <w:color w:val="0000FF" w:themeColor="hyperlink"/>
      <w:u w:val="single"/>
    </w:rPr>
  </w:style>
  <w:style w:type="paragraph" w:customStyle="1" w:styleId="Default">
    <w:name w:val="Default"/>
    <w:rsid w:val="0072732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404</Words>
  <Characters>2304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HAFSA QADEER</dc:creator>
  <cp:lastModifiedBy>HAFSA QADEER</cp:lastModifiedBy>
  <cp:revision>6</cp:revision>
  <dcterms:created xsi:type="dcterms:W3CDTF">2019-12-18T06:59:00Z</dcterms:created>
  <dcterms:modified xsi:type="dcterms:W3CDTF">2019-12-31T10:04:00Z</dcterms:modified>
</cp:coreProperties>
</file>