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C1" w:rsidRDefault="00981FC1" w:rsidP="00371FEA">
      <w:pPr>
        <w:jc w:val="center"/>
        <w:rPr>
          <w:rtl/>
        </w:rPr>
      </w:pPr>
    </w:p>
    <w:p w:rsidR="00371FEA" w:rsidRPr="008C55A5" w:rsidRDefault="00371FEA" w:rsidP="00371FEA">
      <w:pPr>
        <w:spacing w:after="0" w:line="360" w:lineRule="auto"/>
        <w:jc w:val="center"/>
        <w:rPr>
          <w:rFonts w:asciiTheme="majorBidi" w:hAnsiTheme="majorBidi" w:cstheme="majorBidi"/>
          <w:b/>
          <w:bCs/>
          <w:sz w:val="26"/>
          <w:szCs w:val="26"/>
          <w:lang w:val="en-US"/>
        </w:rPr>
      </w:pPr>
      <w:r w:rsidRPr="008C55A5">
        <w:rPr>
          <w:rFonts w:asciiTheme="majorBidi" w:hAnsiTheme="majorBidi" w:cstheme="majorBidi"/>
          <w:b/>
          <w:bCs/>
          <w:sz w:val="26"/>
          <w:szCs w:val="26"/>
          <w:lang w:val="en-US"/>
        </w:rPr>
        <w:t>Abstract</w:t>
      </w:r>
    </w:p>
    <w:p w:rsidR="00371FEA" w:rsidRPr="00592828" w:rsidRDefault="00371FEA" w:rsidP="00371FEA">
      <w:pPr>
        <w:spacing w:after="0" w:line="360" w:lineRule="auto"/>
        <w:jc w:val="both"/>
        <w:rPr>
          <w:rFonts w:asciiTheme="majorBidi" w:hAnsiTheme="majorBidi" w:cstheme="majorBidi"/>
          <w:sz w:val="24"/>
          <w:szCs w:val="24"/>
          <w:lang w:val="en-US"/>
        </w:rPr>
      </w:pPr>
      <w:r w:rsidRPr="00592828">
        <w:rPr>
          <w:rFonts w:asciiTheme="majorBidi" w:hAnsiTheme="majorBidi" w:cstheme="majorBidi"/>
          <w:sz w:val="24"/>
          <w:szCs w:val="24"/>
          <w:lang w:val="en-US"/>
        </w:rPr>
        <w:t xml:space="preserve">The study of the blue acid adsorption process 9 of </w:t>
      </w:r>
      <w:proofErr w:type="spellStart"/>
      <w:r w:rsidRPr="00592828">
        <w:rPr>
          <w:rFonts w:asciiTheme="majorBidi" w:hAnsiTheme="majorBidi" w:cstheme="majorBidi"/>
          <w:sz w:val="24"/>
          <w:szCs w:val="24"/>
          <w:lang w:val="en-US"/>
        </w:rPr>
        <w:t>spirulina</w:t>
      </w:r>
      <w:proofErr w:type="spellEnd"/>
      <w:r w:rsidRPr="00592828">
        <w:rPr>
          <w:rFonts w:asciiTheme="majorBidi" w:hAnsiTheme="majorBidi" w:cstheme="majorBidi"/>
          <w:sz w:val="24"/>
          <w:szCs w:val="24"/>
          <w:lang w:val="en-US"/>
        </w:rPr>
        <w:t xml:space="preserve"> </w:t>
      </w:r>
      <w:r w:rsidRPr="00FC6B77">
        <w:rPr>
          <w:rFonts w:asciiTheme="majorBidi" w:hAnsiTheme="majorBidi" w:cstheme="majorBidi"/>
          <w:noProof/>
          <w:sz w:val="24"/>
          <w:szCs w:val="24"/>
          <w:lang w:val="en-US"/>
        </w:rPr>
        <w:t>platensis</w:t>
      </w:r>
      <w:r w:rsidRPr="00592828">
        <w:rPr>
          <w:rFonts w:asciiTheme="majorBidi" w:hAnsiTheme="majorBidi" w:cstheme="majorBidi"/>
          <w:sz w:val="24"/>
          <w:szCs w:val="24"/>
          <w:lang w:val="en-US"/>
        </w:rPr>
        <w:t xml:space="preserve"> has attracted the interest of many physicists on the modeling and interpretation plan, which aims to understand this process at the molecular level. The monolayer model extended to two energy levels has been developed to explain the </w:t>
      </w:r>
      <w:r w:rsidRPr="00FC6B77">
        <w:rPr>
          <w:rFonts w:asciiTheme="majorBidi" w:hAnsiTheme="majorBidi" w:cstheme="majorBidi"/>
          <w:noProof/>
          <w:sz w:val="24"/>
          <w:szCs w:val="24"/>
          <w:lang w:val="en-US"/>
        </w:rPr>
        <w:t>heterogeneous</w:t>
      </w:r>
      <w:r w:rsidRPr="00592828">
        <w:rPr>
          <w:rFonts w:asciiTheme="majorBidi" w:hAnsiTheme="majorBidi" w:cstheme="majorBidi"/>
          <w:sz w:val="24"/>
          <w:szCs w:val="24"/>
          <w:lang w:val="en-US"/>
        </w:rPr>
        <w:t xml:space="preserve"> model </w:t>
      </w:r>
      <w:r>
        <w:rPr>
          <w:rFonts w:asciiTheme="majorBidi" w:hAnsiTheme="majorBidi" w:cstheme="majorBidi"/>
          <w:noProof/>
          <w:sz w:val="24"/>
          <w:szCs w:val="24"/>
          <w:lang w:val="en-US"/>
        </w:rPr>
        <w:t>regarding</w:t>
      </w:r>
      <w:r w:rsidRPr="00592828">
        <w:rPr>
          <w:rFonts w:asciiTheme="majorBidi" w:hAnsiTheme="majorBidi" w:cstheme="majorBidi"/>
          <w:sz w:val="24"/>
          <w:szCs w:val="24"/>
          <w:lang w:val="en-US"/>
        </w:rPr>
        <w:t xml:space="preserve"> the grand canonical ensemble in statistical physics. </w:t>
      </w:r>
      <w:r w:rsidRPr="00FC6B77">
        <w:rPr>
          <w:rFonts w:asciiTheme="majorBidi" w:hAnsiTheme="majorBidi" w:cstheme="majorBidi"/>
          <w:noProof/>
          <w:sz w:val="24"/>
          <w:szCs w:val="24"/>
          <w:lang w:val="en-US"/>
        </w:rPr>
        <w:t>Steric and energy parameters, such as the number of ions per site n</w:t>
      </w:r>
      <w:r w:rsidRPr="00FC6B77">
        <w:rPr>
          <w:rFonts w:asciiTheme="majorBidi" w:hAnsiTheme="majorBidi" w:cstheme="majorBidi"/>
          <w:noProof/>
          <w:sz w:val="24"/>
          <w:szCs w:val="24"/>
          <w:vertAlign w:val="subscript"/>
          <w:lang w:val="en-US"/>
        </w:rPr>
        <w:t>1</w:t>
      </w:r>
      <w:r w:rsidRPr="00FC6B77">
        <w:rPr>
          <w:rFonts w:asciiTheme="majorBidi" w:hAnsiTheme="majorBidi" w:cstheme="majorBidi"/>
          <w:noProof/>
          <w:sz w:val="24"/>
          <w:szCs w:val="24"/>
          <w:lang w:val="en-US"/>
        </w:rPr>
        <w:t xml:space="preserve"> and n</w:t>
      </w:r>
      <w:r w:rsidRPr="00FC6B77">
        <w:rPr>
          <w:rFonts w:asciiTheme="majorBidi" w:hAnsiTheme="majorBidi" w:cstheme="majorBidi"/>
          <w:noProof/>
          <w:sz w:val="24"/>
          <w:szCs w:val="24"/>
          <w:vertAlign w:val="subscript"/>
          <w:lang w:val="en-US"/>
        </w:rPr>
        <w:t>2</w:t>
      </w:r>
      <w:r w:rsidRPr="00FC6B77">
        <w:rPr>
          <w:rFonts w:asciiTheme="majorBidi" w:hAnsiTheme="majorBidi" w:cstheme="majorBidi"/>
          <w:noProof/>
          <w:sz w:val="24"/>
          <w:szCs w:val="24"/>
          <w:lang w:val="en-US"/>
        </w:rPr>
        <w:t>, densities sites N</w:t>
      </w:r>
      <w:r w:rsidRPr="00FC6B77">
        <w:rPr>
          <w:rFonts w:asciiTheme="majorBidi" w:hAnsiTheme="majorBidi" w:cstheme="majorBidi"/>
          <w:noProof/>
          <w:sz w:val="24"/>
          <w:szCs w:val="24"/>
          <w:vertAlign w:val="subscript"/>
          <w:lang w:val="en-US"/>
        </w:rPr>
        <w:t>m1</w:t>
      </w:r>
      <w:r w:rsidRPr="00FC6B77">
        <w:rPr>
          <w:rFonts w:asciiTheme="majorBidi" w:hAnsiTheme="majorBidi" w:cstheme="majorBidi"/>
          <w:noProof/>
          <w:sz w:val="24"/>
          <w:szCs w:val="24"/>
          <w:lang w:val="en-US"/>
        </w:rPr>
        <w:t xml:space="preserve"> and N</w:t>
      </w:r>
      <w:r w:rsidRPr="00FC6B77">
        <w:rPr>
          <w:rFonts w:asciiTheme="majorBidi" w:hAnsiTheme="majorBidi" w:cstheme="majorBidi"/>
          <w:noProof/>
          <w:sz w:val="24"/>
          <w:szCs w:val="24"/>
          <w:vertAlign w:val="subscript"/>
          <w:lang w:val="en-US"/>
        </w:rPr>
        <w:t>m2</w:t>
      </w:r>
      <w:r w:rsidRPr="00FC6B77">
        <w:rPr>
          <w:rFonts w:asciiTheme="majorBidi" w:hAnsiTheme="majorBidi" w:cstheme="majorBidi"/>
          <w:noProof/>
          <w:sz w:val="24"/>
          <w:szCs w:val="24"/>
          <w:lang w:val="en-US"/>
        </w:rPr>
        <w:t xml:space="preserve"> receptor concentrations half saturated C</w:t>
      </w:r>
      <w:r w:rsidRPr="00FC6B77">
        <w:rPr>
          <w:rFonts w:asciiTheme="majorBidi" w:hAnsiTheme="majorBidi" w:cstheme="majorBidi"/>
          <w:noProof/>
          <w:sz w:val="24"/>
          <w:szCs w:val="24"/>
          <w:vertAlign w:val="subscript"/>
          <w:lang w:val="en-US"/>
        </w:rPr>
        <w:t>1</w:t>
      </w:r>
      <w:r w:rsidRPr="00FC6B77">
        <w:rPr>
          <w:rFonts w:asciiTheme="majorBidi" w:hAnsiTheme="majorBidi" w:cstheme="majorBidi"/>
          <w:noProof/>
          <w:sz w:val="24"/>
          <w:szCs w:val="24"/>
          <w:lang w:val="en-US"/>
        </w:rPr>
        <w:t xml:space="preserve"> and C</w:t>
      </w:r>
      <w:r w:rsidRPr="00FC6B77">
        <w:rPr>
          <w:rFonts w:asciiTheme="majorBidi" w:hAnsiTheme="majorBidi" w:cstheme="majorBidi"/>
          <w:noProof/>
          <w:sz w:val="24"/>
          <w:szCs w:val="24"/>
          <w:vertAlign w:val="subscript"/>
          <w:lang w:val="en-US"/>
        </w:rPr>
        <w:t>2,</w:t>
      </w:r>
      <w:r w:rsidRPr="00FC6B77">
        <w:rPr>
          <w:rFonts w:asciiTheme="majorBidi" w:hAnsiTheme="majorBidi" w:cstheme="majorBidi"/>
          <w:noProof/>
          <w:sz w:val="24"/>
          <w:szCs w:val="24"/>
          <w:lang w:val="en-US"/>
        </w:rPr>
        <w:t xml:space="preserve"> . Beside the energy aspect of the adsorption process (-</w:t>
      </w:r>
      <w:r w:rsidRPr="00FC6B77">
        <w:rPr>
          <w:rFonts w:asciiTheme="majorBidi" w:hAnsi="Cambria Math" w:cstheme="majorBidi"/>
          <w:noProof/>
          <w:sz w:val="24"/>
          <w:szCs w:val="24"/>
          <w:lang w:val="en-US"/>
        </w:rPr>
        <w:t>ℰ</w:t>
      </w:r>
      <w:r w:rsidRPr="00FC6B77">
        <w:rPr>
          <w:rFonts w:asciiTheme="majorBidi" w:hAnsiTheme="majorBidi" w:cstheme="majorBidi"/>
          <w:noProof/>
          <w:sz w:val="24"/>
          <w:szCs w:val="24"/>
          <w:vertAlign w:val="subscript"/>
          <w:lang w:val="en-US"/>
        </w:rPr>
        <w:t>1</w:t>
      </w:r>
      <w:r w:rsidRPr="00FC6B77">
        <w:rPr>
          <w:rFonts w:asciiTheme="majorBidi" w:hAnsiTheme="majorBidi" w:cstheme="majorBidi"/>
          <w:noProof/>
          <w:sz w:val="24"/>
          <w:szCs w:val="24"/>
          <w:lang w:val="en-US"/>
        </w:rPr>
        <w:t>) and (-</w:t>
      </w:r>
      <w:r w:rsidRPr="00FC6B77">
        <w:rPr>
          <w:rFonts w:asciiTheme="majorBidi" w:hAnsi="Cambria Math" w:cstheme="majorBidi"/>
          <w:noProof/>
          <w:sz w:val="24"/>
          <w:szCs w:val="24"/>
          <w:lang w:val="en-US"/>
        </w:rPr>
        <w:t>ℰ</w:t>
      </w:r>
      <w:r w:rsidRPr="00FC6B77">
        <w:rPr>
          <w:rFonts w:asciiTheme="majorBidi" w:hAnsiTheme="majorBidi" w:cstheme="majorBidi"/>
          <w:noProof/>
          <w:sz w:val="24"/>
          <w:szCs w:val="24"/>
          <w:vertAlign w:val="subscript"/>
          <w:lang w:val="en-US"/>
        </w:rPr>
        <w:t>2</w:t>
      </w:r>
      <w:r w:rsidRPr="00FC6B77">
        <w:rPr>
          <w:rFonts w:asciiTheme="majorBidi" w:hAnsiTheme="majorBidi" w:cstheme="majorBidi"/>
          <w:noProof/>
          <w:sz w:val="24"/>
          <w:szCs w:val="24"/>
          <w:lang w:val="en-US"/>
        </w:rPr>
        <w:t>) were obtained directly from the establishment of the experimental adsorption isotherms by numerical simulation to explain the process. The</w:t>
      </w:r>
      <w:r w:rsidRPr="00592828">
        <w:rPr>
          <w:rFonts w:asciiTheme="majorBidi" w:hAnsiTheme="majorBidi" w:cstheme="majorBidi"/>
          <w:sz w:val="24"/>
          <w:szCs w:val="24"/>
          <w:lang w:val="en-US"/>
        </w:rPr>
        <w:t xml:space="preserve"> results of numerical simulations suggest that the adsorbed site </w:t>
      </w:r>
      <w:r w:rsidRPr="00FC6B77">
        <w:rPr>
          <w:rFonts w:asciiTheme="majorBidi" w:hAnsiTheme="majorBidi" w:cstheme="majorBidi"/>
          <w:noProof/>
          <w:sz w:val="24"/>
          <w:szCs w:val="24"/>
          <w:lang w:val="en-US"/>
        </w:rPr>
        <w:t>is anchored</w:t>
      </w:r>
      <w:r w:rsidRPr="00592828">
        <w:rPr>
          <w:rFonts w:asciiTheme="majorBidi" w:hAnsiTheme="majorBidi" w:cstheme="majorBidi"/>
          <w:sz w:val="24"/>
          <w:szCs w:val="24"/>
          <w:lang w:val="en-US"/>
        </w:rPr>
        <w:t xml:space="preserve"> on the surface of </w:t>
      </w:r>
      <w:proofErr w:type="spellStart"/>
      <w:r w:rsidRPr="00592828">
        <w:rPr>
          <w:rFonts w:asciiTheme="majorBidi" w:hAnsiTheme="majorBidi" w:cstheme="majorBidi"/>
          <w:sz w:val="24"/>
          <w:szCs w:val="24"/>
          <w:lang w:val="en-US"/>
        </w:rPr>
        <w:t>spirulina</w:t>
      </w:r>
      <w:proofErr w:type="spellEnd"/>
      <w:r w:rsidRPr="00592828">
        <w:rPr>
          <w:rFonts w:asciiTheme="majorBidi" w:hAnsiTheme="majorBidi" w:cstheme="majorBidi"/>
          <w:sz w:val="24"/>
          <w:szCs w:val="24"/>
          <w:lang w:val="en-US"/>
        </w:rPr>
        <w:t xml:space="preserve"> </w:t>
      </w:r>
      <w:r w:rsidRPr="00FC6B77">
        <w:rPr>
          <w:rFonts w:asciiTheme="majorBidi" w:hAnsiTheme="majorBidi" w:cstheme="majorBidi"/>
          <w:noProof/>
          <w:sz w:val="24"/>
          <w:szCs w:val="24"/>
          <w:lang w:val="en-US"/>
        </w:rPr>
        <w:t>platensis</w:t>
      </w:r>
      <w:r w:rsidRPr="00592828">
        <w:rPr>
          <w:rFonts w:asciiTheme="majorBidi" w:hAnsiTheme="majorBidi" w:cstheme="majorBidi"/>
          <w:sz w:val="24"/>
          <w:szCs w:val="24"/>
          <w:lang w:val="en-US"/>
        </w:rPr>
        <w:t xml:space="preserve">. The magnitude of the calculated adsorption energies indicates that Acid Blue 9 is </w:t>
      </w:r>
      <w:proofErr w:type="spellStart"/>
      <w:r w:rsidRPr="00592828">
        <w:rPr>
          <w:rFonts w:asciiTheme="majorBidi" w:hAnsiTheme="majorBidi" w:cstheme="majorBidi"/>
          <w:sz w:val="24"/>
          <w:szCs w:val="24"/>
          <w:lang w:val="en-US"/>
        </w:rPr>
        <w:t>physisorbed</w:t>
      </w:r>
      <w:proofErr w:type="spellEnd"/>
      <w:r w:rsidRPr="00592828">
        <w:rPr>
          <w:rFonts w:asciiTheme="majorBidi" w:hAnsiTheme="majorBidi" w:cstheme="majorBidi"/>
          <w:sz w:val="24"/>
          <w:szCs w:val="24"/>
          <w:lang w:val="en-US"/>
        </w:rPr>
        <w:t xml:space="preserve"> on </w:t>
      </w:r>
      <w:proofErr w:type="spellStart"/>
      <w:r w:rsidRPr="00592828">
        <w:rPr>
          <w:rFonts w:asciiTheme="majorBidi" w:hAnsiTheme="majorBidi" w:cstheme="majorBidi"/>
          <w:sz w:val="24"/>
          <w:szCs w:val="24"/>
          <w:lang w:val="en-US"/>
        </w:rPr>
        <w:t>Spirulina</w:t>
      </w:r>
      <w:proofErr w:type="spellEnd"/>
      <w:r w:rsidRPr="00592828">
        <w:rPr>
          <w:rFonts w:asciiTheme="majorBidi" w:hAnsiTheme="majorBidi" w:cstheme="majorBidi"/>
          <w:sz w:val="24"/>
          <w:szCs w:val="24"/>
          <w:lang w:val="en-US"/>
        </w:rPr>
        <w:t xml:space="preserve"> </w:t>
      </w:r>
      <w:r w:rsidRPr="00FC6B77">
        <w:rPr>
          <w:rFonts w:asciiTheme="majorBidi" w:hAnsiTheme="majorBidi" w:cstheme="majorBidi"/>
          <w:noProof/>
          <w:sz w:val="24"/>
          <w:szCs w:val="24"/>
          <w:lang w:val="en-US"/>
        </w:rPr>
        <w:t>platensis</w:t>
      </w:r>
      <w:r w:rsidRPr="00592828">
        <w:rPr>
          <w:rFonts w:asciiTheme="majorBidi" w:hAnsiTheme="majorBidi" w:cstheme="majorBidi"/>
          <w:sz w:val="24"/>
          <w:szCs w:val="24"/>
          <w:lang w:val="en-US"/>
        </w:rPr>
        <w:t xml:space="preserve">. Furthermore, the energy absorption appearance </w:t>
      </w:r>
      <w:r>
        <w:rPr>
          <w:rFonts w:asciiTheme="majorBidi" w:hAnsiTheme="majorBidi" w:cstheme="majorBidi"/>
          <w:noProof/>
          <w:sz w:val="24"/>
          <w:szCs w:val="24"/>
          <w:lang w:val="en-US"/>
        </w:rPr>
        <w:t>mean</w:t>
      </w:r>
      <w:r w:rsidRPr="00FC6B77">
        <w:rPr>
          <w:rFonts w:asciiTheme="majorBidi" w:hAnsiTheme="majorBidi" w:cstheme="majorBidi"/>
          <w:noProof/>
          <w:sz w:val="24"/>
          <w:szCs w:val="24"/>
          <w:lang w:val="en-US"/>
        </w:rPr>
        <w:t>s</w:t>
      </w:r>
      <w:r w:rsidRPr="00592828">
        <w:rPr>
          <w:rFonts w:asciiTheme="majorBidi" w:hAnsiTheme="majorBidi" w:cstheme="majorBidi"/>
          <w:sz w:val="24"/>
          <w:szCs w:val="24"/>
          <w:lang w:val="en-US"/>
        </w:rPr>
        <w:t xml:space="preserve"> that Acid Blue 9 </w:t>
      </w:r>
      <w:proofErr w:type="spellStart"/>
      <w:r w:rsidRPr="00592828">
        <w:rPr>
          <w:rFonts w:asciiTheme="majorBidi" w:hAnsiTheme="majorBidi" w:cstheme="majorBidi"/>
          <w:sz w:val="24"/>
          <w:szCs w:val="24"/>
          <w:lang w:val="en-US"/>
        </w:rPr>
        <w:t>biosorption</w:t>
      </w:r>
      <w:proofErr w:type="spellEnd"/>
      <w:r w:rsidRPr="00592828">
        <w:rPr>
          <w:rFonts w:asciiTheme="majorBidi" w:hAnsiTheme="majorBidi" w:cstheme="majorBidi"/>
          <w:sz w:val="24"/>
          <w:szCs w:val="24"/>
          <w:lang w:val="en-US"/>
        </w:rPr>
        <w:t xml:space="preserve"> on </w:t>
      </w:r>
      <w:proofErr w:type="spellStart"/>
      <w:r w:rsidRPr="00592828">
        <w:rPr>
          <w:rFonts w:asciiTheme="majorBidi" w:hAnsiTheme="majorBidi" w:cstheme="majorBidi"/>
          <w:sz w:val="24"/>
          <w:szCs w:val="24"/>
          <w:lang w:val="en-US"/>
        </w:rPr>
        <w:t>microparticles</w:t>
      </w:r>
      <w:proofErr w:type="spellEnd"/>
      <w:r w:rsidRPr="00592828">
        <w:rPr>
          <w:rFonts w:asciiTheme="majorBidi" w:hAnsiTheme="majorBidi" w:cstheme="majorBidi"/>
          <w:sz w:val="24"/>
          <w:szCs w:val="24"/>
          <w:lang w:val="en-US"/>
        </w:rPr>
        <w:t xml:space="preserve"> produced by physical interactions.</w:t>
      </w:r>
    </w:p>
    <w:p w:rsidR="00BE517E" w:rsidRPr="00371FEA" w:rsidRDefault="00BE517E" w:rsidP="00BE517E">
      <w:pPr>
        <w:rPr>
          <w:lang w:val="en-US"/>
        </w:rPr>
      </w:pPr>
    </w:p>
    <w:sectPr w:rsidR="00BE517E" w:rsidRPr="00371FEA" w:rsidSect="00981F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BE517E"/>
    <w:rsid w:val="00371FEA"/>
    <w:rsid w:val="00981FC1"/>
    <w:rsid w:val="00AC71B9"/>
    <w:rsid w:val="00BE517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C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E517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51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4466</TotalTime>
  <Pages>1</Pages>
  <Words>173</Words>
  <Characters>955</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2016-12-29T13:34:00Z</dcterms:created>
  <dcterms:modified xsi:type="dcterms:W3CDTF">2017-01-17T12:14:00Z</dcterms:modified>
</cp:coreProperties>
</file>