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F61EB" w:rsidRDefault="00AC53DF" w:rsidP="00AF61EB">
      <w:pPr>
        <w:keepNext/>
      </w:pPr>
      <w:bookmarkStart w:id="0" w:name="_GoBack"/>
      <w:bookmarkEnd w:id="0"/>
      <w:r>
        <w:rPr>
          <w:noProof/>
          <w:lang w:eastAsia="en-US"/>
        </w:rPr>
        <w:drawing>
          <wp:anchor distT="0" distB="0" distL="114300" distR="114300" simplePos="0" relativeHeight="251659776" behindDoc="0" locked="0" layoutInCell="1" allowOverlap="1" wp14:anchorId="1A2460BC" wp14:editId="009FC399">
            <wp:simplePos x="0" y="0"/>
            <wp:positionH relativeFrom="column">
              <wp:posOffset>4461510</wp:posOffset>
            </wp:positionH>
            <wp:positionV relativeFrom="paragraph">
              <wp:posOffset>-65405</wp:posOffset>
            </wp:positionV>
            <wp:extent cx="1217930" cy="1146810"/>
            <wp:effectExtent l="19050" t="19050" r="20320" b="15240"/>
            <wp:wrapSquare wrapText="bothSides"/>
            <wp:docPr id="5" name="Рисунок 5" descr="Image result for I.M.Sechenov First Moscow State Medical University 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Image result for I.M.Sechenov First Moscow State Medical University logo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17930" cy="1146810"/>
                    </a:xfrm>
                    <a:prstGeom prst="rect">
                      <a:avLst/>
                    </a:prstGeom>
                    <a:noFill/>
                    <a:ln w="3175">
                      <a:solidFill>
                        <a:schemeClr val="tx1"/>
                      </a:solidFill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eastAsia="MS PGothic"/>
          <w:b/>
          <w:noProof/>
          <w:color w:val="000000"/>
          <w:sz w:val="28"/>
          <w:szCs w:val="28"/>
          <w:lang w:eastAsia="en-US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7C0EF9C9" wp14:editId="65918190">
                <wp:simplePos x="0" y="0"/>
                <wp:positionH relativeFrom="column">
                  <wp:posOffset>2700020</wp:posOffset>
                </wp:positionH>
                <wp:positionV relativeFrom="paragraph">
                  <wp:posOffset>-154305</wp:posOffset>
                </wp:positionV>
                <wp:extent cx="1781175" cy="1295400"/>
                <wp:effectExtent l="19050" t="19050" r="28575" b="19050"/>
                <wp:wrapNone/>
                <wp:docPr id="2" name="AutoShap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781175" cy="129540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31750">
                          <a:solidFill>
                            <a:srgbClr val="9BBB59"/>
                          </a:solidFill>
                          <a:round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:rsidR="00AF61EB" w:rsidRDefault="00AF61EB">
                            <w:pPr>
                              <w:rPr>
                                <w:lang w:val="en-IN"/>
                              </w:rPr>
                            </w:pPr>
                          </w:p>
                          <w:p w:rsidR="00AF61EB" w:rsidRDefault="00AF61EB">
                            <w:pPr>
                              <w:rPr>
                                <w:lang w:val="en-IN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AutoShape 3" o:spid="_x0000_s1026" style="position:absolute;margin-left:212.6pt;margin-top:-12.15pt;width:140.25pt;height:102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" strokecolor="#9bbb59" strokeweight="2.5pt">
                <v:shadow color="#868686"/>
                <v:textbox>
                  <w:txbxContent>
                    <w:p w:rsidR="00AF61EB" w:rsidRDefault="00AF61EB">
                      <w:pPr>
                        <w:rPr>
                          <w:lang w:val="en-IN"/>
                        </w:rPr>
                      </w:pPr>
                    </w:p>
                    <w:p w:rsidR="00AF61EB" w:rsidRDefault="00AF61EB">
                      <w:pPr>
                        <w:rPr>
                          <w:lang w:val="en-IN"/>
                        </w:rPr>
                      </w:pPr>
                    </w:p>
                  </w:txbxContent>
                </v:textbox>
              </v:roundrect>
            </w:pict>
          </mc:Fallback>
        </mc:AlternateContent>
      </w:r>
      <w:r>
        <w:rPr>
          <w:rFonts w:eastAsia="MS PGothic"/>
          <w:b/>
          <w:noProof/>
          <w:color w:val="000000"/>
          <w:sz w:val="28"/>
          <w:szCs w:val="28"/>
          <w:lang w:eastAsia="en-US"/>
        </w:rPr>
        <w:drawing>
          <wp:anchor distT="0" distB="0" distL="114300" distR="114300" simplePos="0" relativeHeight="251658752" behindDoc="0" locked="0" layoutInCell="1" allowOverlap="1" wp14:anchorId="6A6C469C" wp14:editId="56DDBC71">
            <wp:simplePos x="0" y="0"/>
            <wp:positionH relativeFrom="column">
              <wp:posOffset>0</wp:posOffset>
            </wp:positionH>
            <wp:positionV relativeFrom="paragraph">
              <wp:posOffset>-93980</wp:posOffset>
            </wp:positionV>
            <wp:extent cx="1388745" cy="1388745"/>
            <wp:effectExtent l="19050" t="19050" r="20955" b="20955"/>
            <wp:wrapSquare wrapText="bothSides"/>
            <wp:docPr id="3" name="Рисунок 3" descr="D:\Сергей\Documents\Personal File Suchkov\ЛИЧНЫЕ ДОКУМЕНТЫ Сучков\МОИ  фото\My PHOTO\фото  СВ Сучков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Сергей\Documents\Personal File Suchkov\ЛИЧНЫЕ ДОКУМЕНТЫ Сучков\МОИ  фото\My PHOTO\фото  СВ Сучков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88745" cy="1388745"/>
                    </a:xfrm>
                    <a:prstGeom prst="rect">
                      <a:avLst/>
                    </a:prstGeom>
                    <a:noFill/>
                    <a:ln w="3175">
                      <a:solidFill>
                        <a:schemeClr val="tx1"/>
                      </a:solidFill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AF61EB" w:rsidRDefault="00AF61EB" w:rsidP="00074C9C">
      <w:pPr>
        <w:rPr>
          <w:rFonts w:eastAsia="MS PGothic"/>
          <w:b/>
          <w:color w:val="000000"/>
          <w:sz w:val="28"/>
          <w:szCs w:val="28"/>
        </w:rPr>
      </w:pPr>
    </w:p>
    <w:p w:rsidR="00AF61EB" w:rsidRDefault="00AF61EB" w:rsidP="00074C9C">
      <w:pPr>
        <w:rPr>
          <w:rFonts w:eastAsia="MS PGothic"/>
          <w:b/>
          <w:color w:val="000000"/>
          <w:sz w:val="28"/>
          <w:szCs w:val="28"/>
        </w:rPr>
      </w:pPr>
    </w:p>
    <w:p w:rsidR="00056E30" w:rsidRDefault="00056E30" w:rsidP="00074C9C">
      <w:pPr>
        <w:rPr>
          <w:rFonts w:eastAsia="MS PGothic"/>
          <w:b/>
          <w:color w:val="000000"/>
          <w:sz w:val="28"/>
          <w:szCs w:val="28"/>
        </w:rPr>
      </w:pPr>
    </w:p>
    <w:p w:rsidR="00056E30" w:rsidRDefault="00056E30" w:rsidP="00074C9C">
      <w:pPr>
        <w:rPr>
          <w:rFonts w:eastAsia="MS PGothic"/>
          <w:b/>
          <w:color w:val="000000"/>
          <w:sz w:val="28"/>
          <w:szCs w:val="28"/>
        </w:rPr>
      </w:pPr>
    </w:p>
    <w:p w:rsidR="00056E30" w:rsidRDefault="00056E30" w:rsidP="00074C9C">
      <w:pPr>
        <w:rPr>
          <w:rFonts w:eastAsia="MS PGothic"/>
          <w:b/>
          <w:color w:val="000000"/>
          <w:sz w:val="28"/>
          <w:szCs w:val="28"/>
        </w:rPr>
      </w:pPr>
    </w:p>
    <w:p w:rsidR="00056E30" w:rsidRDefault="00056E30" w:rsidP="00074C9C">
      <w:pPr>
        <w:rPr>
          <w:rFonts w:eastAsia="MS PGothic"/>
          <w:b/>
          <w:color w:val="000000"/>
          <w:sz w:val="28"/>
          <w:szCs w:val="28"/>
        </w:rPr>
      </w:pPr>
    </w:p>
    <w:p w:rsidR="00056E30" w:rsidRDefault="009D6E34" w:rsidP="00056E30">
      <w:pPr>
        <w:rPr>
          <w:rFonts w:eastAsia="MS PGothic"/>
          <w:b/>
          <w:color w:val="000000"/>
        </w:rPr>
      </w:pPr>
      <w:r w:rsidRPr="009D6E34">
        <w:rPr>
          <w:rFonts w:eastAsia="MS PGothic"/>
          <w:b/>
          <w:color w:val="000000"/>
        </w:rPr>
        <w:t>Antibodies with Functionality as a New Generation of Translational Tools to monitor, to predict and to prevent Demyelination</w:t>
      </w:r>
    </w:p>
    <w:p w:rsidR="009D6E34" w:rsidRPr="00056E30" w:rsidRDefault="009D6E34" w:rsidP="00056E30">
      <w:pPr>
        <w:rPr>
          <w:rFonts w:eastAsia="MS PGothic"/>
          <w:b/>
          <w:color w:val="000000"/>
          <w:sz w:val="8"/>
          <w:szCs w:val="8"/>
        </w:rPr>
      </w:pPr>
    </w:p>
    <w:p w:rsidR="00056E30" w:rsidRPr="00056E30" w:rsidRDefault="00056E30" w:rsidP="00056E30">
      <w:pPr>
        <w:jc w:val="both"/>
        <w:rPr>
          <w:b/>
        </w:rPr>
      </w:pPr>
      <w:r w:rsidRPr="00056E30">
        <w:rPr>
          <w:b/>
        </w:rPr>
        <w:t xml:space="preserve">Sergey </w:t>
      </w:r>
      <w:proofErr w:type="spellStart"/>
      <w:r w:rsidRPr="00056E30">
        <w:rPr>
          <w:b/>
        </w:rPr>
        <w:t>Suchkov</w:t>
      </w:r>
      <w:proofErr w:type="spellEnd"/>
    </w:p>
    <w:p w:rsidR="00056E30" w:rsidRPr="00056E30" w:rsidRDefault="00056E30" w:rsidP="00056E30">
      <w:pPr>
        <w:jc w:val="both"/>
      </w:pPr>
      <w:r w:rsidRPr="00056E30">
        <w:t>Professor</w:t>
      </w:r>
      <w:r>
        <w:t xml:space="preserve"> and </w:t>
      </w:r>
      <w:r w:rsidR="00772670">
        <w:t>Director</w:t>
      </w:r>
      <w:r>
        <w:t xml:space="preserve">, </w:t>
      </w:r>
      <w:r w:rsidR="00772670">
        <w:t>Center</w:t>
      </w:r>
      <w:r>
        <w:t xml:space="preserve"> for Personalized Medicine</w:t>
      </w:r>
      <w:r w:rsidRPr="00056E30">
        <w:t xml:space="preserve">, I.M. </w:t>
      </w:r>
      <w:proofErr w:type="spellStart"/>
      <w:r w:rsidRPr="00056E30">
        <w:t>Sechenov</w:t>
      </w:r>
      <w:proofErr w:type="spellEnd"/>
      <w:r w:rsidRPr="00056E30">
        <w:t xml:space="preserve"> First Moscow State Medical University</w:t>
      </w:r>
      <w:r w:rsidR="00772670">
        <w:t xml:space="preserve">, Chair, </w:t>
      </w:r>
      <w:proofErr w:type="spellStart"/>
      <w:r w:rsidR="00772670">
        <w:t>Dept</w:t>
      </w:r>
      <w:proofErr w:type="spellEnd"/>
      <w:r w:rsidR="00772670">
        <w:t xml:space="preserve"> for Precision &amp; Translational Medicine, </w:t>
      </w:r>
      <w:proofErr w:type="spellStart"/>
      <w:r w:rsidR="00772670">
        <w:t>MEPhI</w:t>
      </w:r>
      <w:proofErr w:type="spellEnd"/>
      <w:r w:rsidR="00772670">
        <w:t>,</w:t>
      </w:r>
      <w:r w:rsidRPr="00056E30">
        <w:t xml:space="preserve"> and </w:t>
      </w:r>
      <w:r>
        <w:t>Profe</w:t>
      </w:r>
      <w:r>
        <w:t>s</w:t>
      </w:r>
      <w:r>
        <w:t xml:space="preserve">sor, </w:t>
      </w:r>
      <w:proofErr w:type="spellStart"/>
      <w:r>
        <w:t>Dept</w:t>
      </w:r>
      <w:proofErr w:type="spellEnd"/>
      <w:r>
        <w:t xml:space="preserve"> for Clinical Immunology, </w:t>
      </w:r>
      <w:proofErr w:type="spellStart"/>
      <w:r w:rsidRPr="00056E30">
        <w:t>A.I.Evdokimov</w:t>
      </w:r>
      <w:proofErr w:type="spellEnd"/>
      <w:r w:rsidRPr="00056E30">
        <w:t xml:space="preserve"> Moscow State </w:t>
      </w:r>
      <w:r>
        <w:t>M</w:t>
      </w:r>
      <w:r w:rsidRPr="00056E30">
        <w:t>edical &amp; Dental University</w:t>
      </w:r>
    </w:p>
    <w:p w:rsidR="00056E30" w:rsidRPr="00056E30" w:rsidRDefault="00056E30" w:rsidP="00056E30">
      <w:pPr>
        <w:jc w:val="both"/>
      </w:pPr>
      <w:r w:rsidRPr="00056E30">
        <w:t>Member, EPMA, Brussels, EU</w:t>
      </w:r>
    </w:p>
    <w:p w:rsidR="00056E30" w:rsidRPr="00056E30" w:rsidRDefault="00056E30" w:rsidP="00056E30">
      <w:pPr>
        <w:jc w:val="both"/>
      </w:pPr>
      <w:r w:rsidRPr="00056E30">
        <w:t>Member, ISPM, Tokyo, Japan</w:t>
      </w:r>
    </w:p>
    <w:p w:rsidR="00DC433A" w:rsidRPr="00056E30" w:rsidRDefault="00056E30" w:rsidP="00056E30">
      <w:pPr>
        <w:jc w:val="both"/>
        <w:rPr>
          <w:color w:val="0000FF"/>
        </w:rPr>
      </w:pPr>
      <w:r w:rsidRPr="00056E30">
        <w:t>Member, PMC, Washington, DC, USA</w:t>
      </w:r>
    </w:p>
    <w:p w:rsidR="00056E30" w:rsidRPr="00056E30" w:rsidRDefault="00056E30" w:rsidP="00056E30">
      <w:pPr>
        <w:jc w:val="both"/>
        <w:rPr>
          <w:rFonts w:eastAsia="MS PGothic"/>
          <w:color w:val="000000"/>
          <w:sz w:val="8"/>
          <w:szCs w:val="8"/>
        </w:rPr>
      </w:pPr>
    </w:p>
    <w:p w:rsidR="009D6E34" w:rsidRPr="009D6E34" w:rsidRDefault="009D6E34" w:rsidP="009D6E34">
      <w:pPr>
        <w:jc w:val="both"/>
        <w:rPr>
          <w:rFonts w:eastAsia="MS PGothic"/>
          <w:color w:val="000000"/>
          <w:szCs w:val="32"/>
        </w:rPr>
      </w:pPr>
      <w:r w:rsidRPr="009D6E34">
        <w:rPr>
          <w:rFonts w:eastAsia="MS PGothic"/>
          <w:color w:val="000000"/>
          <w:szCs w:val="32"/>
        </w:rPr>
        <w:t xml:space="preserve">Abs against myelin basic protein/MBP endowing with proteolytic activity (Ab-proteases) </w:t>
      </w:r>
      <w:proofErr w:type="gramStart"/>
      <w:r w:rsidRPr="009D6E34">
        <w:rPr>
          <w:rFonts w:eastAsia="MS PGothic"/>
          <w:color w:val="000000"/>
          <w:szCs w:val="32"/>
        </w:rPr>
        <w:t>are</w:t>
      </w:r>
      <w:proofErr w:type="gramEnd"/>
      <w:r w:rsidRPr="009D6E34">
        <w:rPr>
          <w:rFonts w:eastAsia="MS PGothic"/>
          <w:color w:val="000000"/>
          <w:szCs w:val="32"/>
        </w:rPr>
        <w:t xml:space="preserve"> of great value to monitor demyelination to illustrate the evolution of multiple sclerosis (MS). Anti-MBP </w:t>
      </w:r>
      <w:proofErr w:type="spellStart"/>
      <w:r w:rsidRPr="009D6E34">
        <w:rPr>
          <w:rFonts w:eastAsia="MS PGothic"/>
          <w:color w:val="000000"/>
          <w:szCs w:val="32"/>
        </w:rPr>
        <w:t>autoAbs</w:t>
      </w:r>
      <w:proofErr w:type="spellEnd"/>
      <w:r w:rsidRPr="009D6E34">
        <w:rPr>
          <w:rFonts w:eastAsia="MS PGothic"/>
          <w:color w:val="000000"/>
          <w:szCs w:val="32"/>
        </w:rPr>
        <w:t xml:space="preserve"> from MS patients and mice with EAE exhibited specific proteolytic cleavage of MBP The activity of the MBP-targeted Ab-proteases markedly differs between: (</w:t>
      </w:r>
      <w:proofErr w:type="spellStart"/>
      <w:r w:rsidRPr="009D6E34">
        <w:rPr>
          <w:rFonts w:eastAsia="MS PGothic"/>
          <w:color w:val="000000"/>
          <w:szCs w:val="32"/>
        </w:rPr>
        <w:t>i</w:t>
      </w:r>
      <w:proofErr w:type="spellEnd"/>
      <w:r w:rsidRPr="009D6E34">
        <w:rPr>
          <w:rFonts w:eastAsia="MS PGothic"/>
          <w:color w:val="000000"/>
          <w:szCs w:val="32"/>
        </w:rPr>
        <w:t>) MS patients and healthy controls; (ii) different clinical MS courses; (iii) EDSS scales of demyelination to co</w:t>
      </w:r>
      <w:r w:rsidRPr="009D6E34">
        <w:rPr>
          <w:rFonts w:eastAsia="MS PGothic"/>
          <w:color w:val="000000"/>
          <w:szCs w:val="32"/>
        </w:rPr>
        <w:t>r</w:t>
      </w:r>
      <w:r w:rsidRPr="009D6E34">
        <w:rPr>
          <w:rFonts w:eastAsia="MS PGothic"/>
          <w:color w:val="000000"/>
          <w:szCs w:val="32"/>
        </w:rPr>
        <w:t>relate with the disability of MS patients to predict the transformation prior to changes of the cli</w:t>
      </w:r>
      <w:r w:rsidRPr="009D6E34">
        <w:rPr>
          <w:rFonts w:eastAsia="MS PGothic"/>
          <w:color w:val="000000"/>
          <w:szCs w:val="32"/>
        </w:rPr>
        <w:t>n</w:t>
      </w:r>
      <w:r w:rsidRPr="009D6E34">
        <w:rPr>
          <w:rFonts w:eastAsia="MS PGothic"/>
          <w:color w:val="000000"/>
          <w:szCs w:val="32"/>
        </w:rPr>
        <w:t>ical course.</w:t>
      </w:r>
    </w:p>
    <w:p w:rsidR="009D6E34" w:rsidRPr="009D6E34" w:rsidRDefault="009D6E34" w:rsidP="009D6E34">
      <w:pPr>
        <w:jc w:val="both"/>
        <w:rPr>
          <w:rFonts w:eastAsia="MS PGothic"/>
          <w:color w:val="000000"/>
          <w:szCs w:val="32"/>
        </w:rPr>
      </w:pPr>
      <w:r w:rsidRPr="009D6E34">
        <w:rPr>
          <w:rFonts w:eastAsia="MS PGothic"/>
          <w:color w:val="000000"/>
          <w:szCs w:val="32"/>
        </w:rPr>
        <w:t xml:space="preserve">The sequence-specificity of Ab-proteases demonstrates five sites of preferential proteolysis to be located within the </w:t>
      </w:r>
      <w:proofErr w:type="spellStart"/>
      <w:r w:rsidRPr="009D6E34">
        <w:rPr>
          <w:rFonts w:eastAsia="MS PGothic"/>
          <w:color w:val="000000"/>
          <w:szCs w:val="32"/>
        </w:rPr>
        <w:t>immunodominant</w:t>
      </w:r>
      <w:proofErr w:type="spellEnd"/>
      <w:r w:rsidRPr="009D6E34">
        <w:rPr>
          <w:rFonts w:eastAsia="MS PGothic"/>
          <w:color w:val="000000"/>
          <w:szCs w:val="32"/>
        </w:rPr>
        <w:t xml:space="preserve"> regions of MBP confirmed by the structural databanks.</w:t>
      </w:r>
      <w:r>
        <w:rPr>
          <w:rFonts w:eastAsia="MS PGothic"/>
          <w:color w:val="000000"/>
          <w:szCs w:val="32"/>
        </w:rPr>
        <w:t xml:space="preserve"> </w:t>
      </w:r>
      <w:r w:rsidRPr="009D6E34">
        <w:rPr>
          <w:rFonts w:eastAsia="MS PGothic"/>
          <w:color w:val="000000"/>
          <w:szCs w:val="32"/>
        </w:rPr>
        <w:t xml:space="preserve">Two of them falling inside the sequence covering </w:t>
      </w:r>
      <w:proofErr w:type="gramStart"/>
      <w:r w:rsidRPr="009D6E34">
        <w:rPr>
          <w:rFonts w:eastAsia="MS PGothic"/>
          <w:color w:val="000000"/>
          <w:szCs w:val="32"/>
        </w:rPr>
        <w:t>a</w:t>
      </w:r>
      <w:proofErr w:type="gramEnd"/>
      <w:r w:rsidRPr="009D6E34">
        <w:rPr>
          <w:rFonts w:eastAsia="MS PGothic"/>
          <w:color w:val="000000"/>
          <w:szCs w:val="32"/>
        </w:rPr>
        <w:t xml:space="preserve"> 81-103 peptide and its 82-98 </w:t>
      </w:r>
      <w:proofErr w:type="spellStart"/>
      <w:r w:rsidRPr="009D6E34">
        <w:rPr>
          <w:rFonts w:eastAsia="MS PGothic"/>
          <w:color w:val="000000"/>
          <w:szCs w:val="32"/>
        </w:rPr>
        <w:t>subsegment</w:t>
      </w:r>
      <w:proofErr w:type="spellEnd"/>
      <w:r w:rsidRPr="009D6E34">
        <w:rPr>
          <w:rFonts w:eastAsia="MS PGothic"/>
          <w:color w:val="000000"/>
          <w:szCs w:val="32"/>
        </w:rPr>
        <w:t xml:space="preserve"> as well, with the highest </w:t>
      </w:r>
      <w:proofErr w:type="spellStart"/>
      <w:r w:rsidRPr="009D6E34">
        <w:rPr>
          <w:rFonts w:eastAsia="MS PGothic"/>
          <w:color w:val="000000"/>
          <w:szCs w:val="32"/>
        </w:rPr>
        <w:t>encephalitogenic</w:t>
      </w:r>
      <w:proofErr w:type="spellEnd"/>
      <w:r w:rsidRPr="009D6E34">
        <w:rPr>
          <w:rFonts w:eastAsia="MS PGothic"/>
          <w:color w:val="000000"/>
          <w:szCs w:val="32"/>
        </w:rPr>
        <w:t xml:space="preserve"> properties both to act as a specific inducer of EAE and to be attacked by the MBP-targeted Ab-proteases in MS patients with the most severe (</w:t>
      </w:r>
      <w:proofErr w:type="spellStart"/>
      <w:r w:rsidRPr="009D6E34">
        <w:rPr>
          <w:rFonts w:eastAsia="MS PGothic"/>
          <w:color w:val="000000"/>
          <w:szCs w:val="32"/>
        </w:rPr>
        <w:t>progradient</w:t>
      </w:r>
      <w:proofErr w:type="spellEnd"/>
      <w:r w:rsidRPr="009D6E34">
        <w:rPr>
          <w:rFonts w:eastAsia="MS PGothic"/>
          <w:color w:val="000000"/>
          <w:szCs w:val="32"/>
        </w:rPr>
        <w:t>) clinical courses.</w:t>
      </w:r>
    </w:p>
    <w:p w:rsidR="009D6E34" w:rsidRPr="009D6E34" w:rsidRDefault="009D6E34" w:rsidP="009D6E34">
      <w:pPr>
        <w:jc w:val="both"/>
        <w:rPr>
          <w:rFonts w:eastAsia="MS PGothic"/>
          <w:color w:val="000000"/>
          <w:szCs w:val="32"/>
        </w:rPr>
      </w:pPr>
      <w:r>
        <w:rPr>
          <w:rFonts w:eastAsia="MS PGothic"/>
          <w:color w:val="000000"/>
          <w:szCs w:val="32"/>
        </w:rPr>
        <w:t>S</w:t>
      </w:r>
      <w:r w:rsidRPr="009D6E34">
        <w:rPr>
          <w:rFonts w:eastAsia="MS PGothic"/>
          <w:color w:val="000000"/>
          <w:szCs w:val="32"/>
        </w:rPr>
        <w:t xml:space="preserve">ites localized within the frame of 43-68 and 146-170 peptide </w:t>
      </w:r>
      <w:proofErr w:type="spellStart"/>
      <w:r w:rsidRPr="009D6E34">
        <w:rPr>
          <w:rFonts w:eastAsia="MS PGothic"/>
          <w:color w:val="000000"/>
          <w:szCs w:val="32"/>
        </w:rPr>
        <w:t>subsegments</w:t>
      </w:r>
      <w:proofErr w:type="spellEnd"/>
      <w:r w:rsidRPr="009D6E34">
        <w:rPr>
          <w:rFonts w:eastAsia="MS PGothic"/>
          <w:color w:val="000000"/>
          <w:szCs w:val="32"/>
        </w:rPr>
        <w:t xml:space="preserve"> whilst being less immunogenic happened to be EAE inducers very rare but were shown to be attacked by Ab-proteases in MS patients with moderate (remission-type) clinical courses.</w:t>
      </w:r>
    </w:p>
    <w:p w:rsidR="009D6E34" w:rsidRPr="009D6E34" w:rsidRDefault="009D6E34" w:rsidP="009D6E34">
      <w:pPr>
        <w:jc w:val="both"/>
        <w:rPr>
          <w:rFonts w:eastAsia="MS PGothic"/>
          <w:color w:val="000000"/>
          <w:szCs w:val="32"/>
        </w:rPr>
      </w:pPr>
      <w:r w:rsidRPr="009D6E34">
        <w:rPr>
          <w:rFonts w:eastAsia="MS PGothic"/>
          <w:color w:val="000000"/>
          <w:szCs w:val="32"/>
        </w:rPr>
        <w:t xml:space="preserve">The activity of Ab-proteases was first registered at the subclinical stages 1-2 years prior to the clinical illness. About 24% of the direct MS-related relatives were seropositive for low-active Ab-proteases from which 38% of the seropositive relatives established were being monitored for 2 years whilst demonstrating a stable growth of the Ab-associated proteolytic activity. </w:t>
      </w:r>
      <w:r>
        <w:rPr>
          <w:rFonts w:eastAsia="MS PGothic"/>
          <w:color w:val="000000"/>
          <w:szCs w:val="32"/>
        </w:rPr>
        <w:t>R</w:t>
      </w:r>
      <w:r w:rsidRPr="009D6E34">
        <w:rPr>
          <w:rFonts w:eastAsia="MS PGothic"/>
          <w:color w:val="000000"/>
          <w:szCs w:val="32"/>
        </w:rPr>
        <w:t>egistr</w:t>
      </w:r>
      <w:r w:rsidRPr="009D6E34">
        <w:rPr>
          <w:rFonts w:eastAsia="MS PGothic"/>
          <w:color w:val="000000"/>
          <w:szCs w:val="32"/>
        </w:rPr>
        <w:t>a</w:t>
      </w:r>
      <w:r w:rsidRPr="009D6E34">
        <w:rPr>
          <w:rFonts w:eastAsia="MS PGothic"/>
          <w:color w:val="000000"/>
          <w:szCs w:val="32"/>
        </w:rPr>
        <w:t>tion in the evolution of highly immunogenic Ab-proteases to attack 81-103 and 82-98 sites pr</w:t>
      </w:r>
      <w:r w:rsidRPr="009D6E34">
        <w:rPr>
          <w:rFonts w:eastAsia="MS PGothic"/>
          <w:color w:val="000000"/>
          <w:szCs w:val="32"/>
        </w:rPr>
        <w:t>e</w:t>
      </w:r>
      <w:r w:rsidRPr="009D6E34">
        <w:rPr>
          <w:rFonts w:eastAsia="MS PGothic"/>
          <w:color w:val="000000"/>
          <w:szCs w:val="32"/>
        </w:rPr>
        <w:t>dominantly would illustrate either risks of transformation of subclinical stages into clinical ones, or risks of exacerbations to develop.</w:t>
      </w:r>
    </w:p>
    <w:p w:rsidR="009D6E34" w:rsidRPr="009D6E34" w:rsidRDefault="009D6E34" w:rsidP="009D6E34">
      <w:pPr>
        <w:jc w:val="both"/>
        <w:rPr>
          <w:rFonts w:eastAsia="MS PGothic"/>
          <w:color w:val="000000"/>
          <w:szCs w:val="32"/>
        </w:rPr>
      </w:pPr>
      <w:r w:rsidRPr="009D6E34">
        <w:rPr>
          <w:rFonts w:eastAsia="MS PGothic"/>
          <w:color w:val="000000"/>
          <w:szCs w:val="32"/>
        </w:rPr>
        <w:t>The activity of Ab-proteases in combination with the sequence-specificity would confirm a high subclinical and predictive (translational) value of the tools as applicable for personalized mon</w:t>
      </w:r>
      <w:r w:rsidRPr="009D6E34">
        <w:rPr>
          <w:rFonts w:eastAsia="MS PGothic"/>
          <w:color w:val="000000"/>
          <w:szCs w:val="32"/>
        </w:rPr>
        <w:t>i</w:t>
      </w:r>
      <w:r w:rsidRPr="009D6E34">
        <w:rPr>
          <w:rFonts w:eastAsia="MS PGothic"/>
          <w:color w:val="000000"/>
          <w:szCs w:val="32"/>
        </w:rPr>
        <w:t>toring protocols. And close association between the proteolytic sensitivity of MBP and post-translational modifications of the latter may represent one of the key regulatory mechanisms in the epitope generation.</w:t>
      </w:r>
    </w:p>
    <w:p w:rsidR="009D6E34" w:rsidRPr="009D6E34" w:rsidRDefault="009D6E34" w:rsidP="009D6E34">
      <w:pPr>
        <w:jc w:val="both"/>
        <w:rPr>
          <w:rFonts w:eastAsia="MS PGothic"/>
          <w:color w:val="000000"/>
          <w:szCs w:val="32"/>
        </w:rPr>
      </w:pPr>
      <w:r w:rsidRPr="009D6E34">
        <w:rPr>
          <w:rFonts w:eastAsia="MS PGothic"/>
          <w:color w:val="000000"/>
          <w:szCs w:val="32"/>
        </w:rPr>
        <w:lastRenderedPageBreak/>
        <w:t>Ab-proteases can be programmed and re-programmed to suit the needs of the body metabolism or could be designed for the development of principally new catalysts with no natural counte</w:t>
      </w:r>
      <w:r w:rsidRPr="009D6E34">
        <w:rPr>
          <w:rFonts w:eastAsia="MS PGothic"/>
          <w:color w:val="000000"/>
          <w:szCs w:val="32"/>
        </w:rPr>
        <w:t>r</w:t>
      </w:r>
      <w:r w:rsidRPr="009D6E34">
        <w:rPr>
          <w:rFonts w:eastAsia="MS PGothic"/>
          <w:color w:val="000000"/>
          <w:szCs w:val="32"/>
        </w:rPr>
        <w:t xml:space="preserve">parts. By changing sequence specificity of the Ab-mediated proteolysis one may reach reduction of a density of points of the negative proteolytic effects within the myelin sheath and minimizing scales of demyelination. And, </w:t>
      </w:r>
      <w:proofErr w:type="spellStart"/>
      <w:r w:rsidRPr="009D6E34">
        <w:rPr>
          <w:rFonts w:eastAsia="MS PGothic"/>
          <w:color w:val="000000"/>
          <w:szCs w:val="32"/>
        </w:rPr>
        <w:t>autoAb</w:t>
      </w:r>
      <w:proofErr w:type="spellEnd"/>
      <w:r w:rsidRPr="009D6E34">
        <w:rPr>
          <w:rFonts w:eastAsia="MS PGothic"/>
          <w:color w:val="000000"/>
          <w:szCs w:val="32"/>
        </w:rPr>
        <w:t>-mediated proteolysis could thus be applied to isolate from Ig molecules the efficient catalytic domains directed against particular autoimmune epitopes pathogenically and clinically relevant (</w:t>
      </w:r>
      <w:proofErr w:type="spellStart"/>
      <w:r w:rsidRPr="009D6E34">
        <w:rPr>
          <w:rFonts w:eastAsia="MS PGothic"/>
          <w:color w:val="000000"/>
          <w:szCs w:val="32"/>
        </w:rPr>
        <w:t>encephalitogenic</w:t>
      </w:r>
      <w:proofErr w:type="spellEnd"/>
      <w:r w:rsidRPr="009D6E34">
        <w:rPr>
          <w:rFonts w:eastAsia="MS PGothic"/>
          <w:color w:val="000000"/>
          <w:szCs w:val="32"/>
        </w:rPr>
        <w:t xml:space="preserve"> epitopes).</w:t>
      </w:r>
    </w:p>
    <w:p w:rsidR="00B8710A" w:rsidRDefault="00B8710A" w:rsidP="009D6E34">
      <w:pPr>
        <w:jc w:val="both"/>
        <w:rPr>
          <w:b/>
        </w:rPr>
      </w:pPr>
      <w:r w:rsidRPr="00732C88">
        <w:rPr>
          <w:b/>
        </w:rPr>
        <w:t>Biography</w:t>
      </w:r>
    </w:p>
    <w:p w:rsidR="007D233A" w:rsidRDefault="00BE0F59" w:rsidP="00BE0F59">
      <w:pPr>
        <w:jc w:val="both"/>
      </w:pPr>
      <w:proofErr w:type="spellStart"/>
      <w:proofErr w:type="gramStart"/>
      <w:r>
        <w:t>Dr</w:t>
      </w:r>
      <w:proofErr w:type="spellEnd"/>
      <w:r>
        <w:t xml:space="preserve"> Sergey </w:t>
      </w:r>
      <w:proofErr w:type="spellStart"/>
      <w:r>
        <w:t>Suchkov</w:t>
      </w:r>
      <w:proofErr w:type="spellEnd"/>
      <w:r>
        <w:t>, MD, PhD. Professor in Immunology &amp; Medicine.</w:t>
      </w:r>
      <w:proofErr w:type="gramEnd"/>
      <w:r w:rsidR="009D6E34">
        <w:t xml:space="preserve"> Chair, </w:t>
      </w:r>
      <w:proofErr w:type="spellStart"/>
      <w:r w:rsidR="009D6E34">
        <w:t>Dept</w:t>
      </w:r>
      <w:proofErr w:type="spellEnd"/>
      <w:r w:rsidR="009D6E34">
        <w:t xml:space="preserve"> for Persona</w:t>
      </w:r>
      <w:r w:rsidR="009D6E34">
        <w:t>l</w:t>
      </w:r>
      <w:r w:rsidR="009D6E34">
        <w:t xml:space="preserve">ized and Translational Medicine, </w:t>
      </w:r>
      <w:proofErr w:type="spellStart"/>
      <w:r w:rsidR="009D6E34">
        <w:t>I.M.Sechenov</w:t>
      </w:r>
      <w:proofErr w:type="spellEnd"/>
      <w:r w:rsidR="009D6E34">
        <w:t xml:space="preserve"> First Moscow State Medical</w:t>
      </w:r>
      <w:r>
        <w:t xml:space="preserve"> Born 11 January 1957, Astrakhan, Russia; two sons. </w:t>
      </w:r>
      <w:r w:rsidRPr="00BE0F59">
        <w:rPr>
          <w:i/>
        </w:rPr>
        <w:t>Education:</w:t>
      </w:r>
      <w:r>
        <w:t xml:space="preserve"> MD, Astrakhan State Medical University, Russia, 1980; PhD, </w:t>
      </w:r>
      <w:proofErr w:type="spellStart"/>
      <w:r>
        <w:t>I.M.Sechenov</w:t>
      </w:r>
      <w:proofErr w:type="spellEnd"/>
      <w:r>
        <w:t xml:space="preserve"> First Moscow State Medical University, 1985; Doctor Degree, N</w:t>
      </w:r>
      <w:r>
        <w:t>a</w:t>
      </w:r>
      <w:r>
        <w:t xml:space="preserve">tional Institute of Immunology, Russia, 2001. </w:t>
      </w:r>
      <w:r w:rsidRPr="00BE0F59">
        <w:rPr>
          <w:i/>
        </w:rPr>
        <w:t>Positions held:</w:t>
      </w:r>
      <w:r>
        <w:t xml:space="preserve"> Post Doc Research Associate, I</w:t>
      </w:r>
      <w:r>
        <w:t>n</w:t>
      </w:r>
      <w:r>
        <w:t>stitute of Medical Enzymology; Head of the Lab of Immunology, Helmholtz Eye Research Inst</w:t>
      </w:r>
      <w:r>
        <w:t>i</w:t>
      </w:r>
      <w:r>
        <w:t>tute in Moscow; Trainee, Laboratory of Immunology, NEI, Bethesda, MD, USA; Chair,, D</w:t>
      </w:r>
      <w:r>
        <w:t>e</w:t>
      </w:r>
      <w:r>
        <w:t xml:space="preserve">partment for Clinical Immunology, Moscow Clinical Research Institute; Executive Secretary-in-Chief of the Editorial Board, Biomedical Science International journal; Chairman &amp; Director of the Department of Personalized Medicine. </w:t>
      </w:r>
      <w:proofErr w:type="spellStart"/>
      <w:r w:rsidRPr="00BE0F59">
        <w:rPr>
          <w:i/>
        </w:rPr>
        <w:t>Honours</w:t>
      </w:r>
      <w:proofErr w:type="spellEnd"/>
      <w:r w:rsidRPr="00BE0F59">
        <w:rPr>
          <w:i/>
        </w:rPr>
        <w:t>:</w:t>
      </w:r>
      <w:r>
        <w:t xml:space="preserve"> Secretary General, United Cultural Conve</w:t>
      </w:r>
      <w:r>
        <w:t>n</w:t>
      </w:r>
      <w:r>
        <w:t xml:space="preserve">tion, Cambridge, UK. Memberships: New York Academy of Sciences, USA; EPMA, Brussels. </w:t>
      </w:r>
      <w:r w:rsidRPr="00BE0F59">
        <w:rPr>
          <w:i/>
        </w:rPr>
        <w:t>E-mail:</w:t>
      </w:r>
      <w:r>
        <w:t xml:space="preserve"> ssuchkov57@gmail.com</w:t>
      </w:r>
    </w:p>
    <w:p w:rsidR="007D233A" w:rsidRDefault="007D233A" w:rsidP="00BE0F59">
      <w:pPr>
        <w:jc w:val="both"/>
        <w:rPr>
          <w:b/>
        </w:rPr>
      </w:pPr>
    </w:p>
    <w:sectPr w:rsidR="007D233A" w:rsidSect="00912F5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S PGothic">
    <w:panose1 w:val="020B0600070205080204"/>
    <w:charset w:val="80"/>
    <w:family w:val="swiss"/>
    <w:pitch w:val="variable"/>
    <w:sig w:usb0="E00002FF" w:usb1="6AC7FDFB" w:usb2="08000012" w:usb3="00000000" w:csb0="0002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1660A64"/>
    <w:multiLevelType w:val="hybridMultilevel"/>
    <w:tmpl w:val="25C4229C"/>
    <w:lvl w:ilvl="0" w:tplc="5CF6CA30">
      <w:start w:val="1"/>
      <w:numFmt w:val="lowerRoman"/>
      <w:lvlText w:val="(%1)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47"/>
  <w:proofState w:spelling="clean" w:grammar="clean"/>
  <w:defaultTabStop w:val="720"/>
  <w:autoHyphenation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605F8"/>
    <w:rsid w:val="0002392A"/>
    <w:rsid w:val="00056E30"/>
    <w:rsid w:val="00074C9C"/>
    <w:rsid w:val="000D6718"/>
    <w:rsid w:val="00135009"/>
    <w:rsid w:val="001B06AE"/>
    <w:rsid w:val="00265E72"/>
    <w:rsid w:val="002C359D"/>
    <w:rsid w:val="002C3D9B"/>
    <w:rsid w:val="0031455A"/>
    <w:rsid w:val="00363668"/>
    <w:rsid w:val="00384441"/>
    <w:rsid w:val="003A3C5A"/>
    <w:rsid w:val="00437503"/>
    <w:rsid w:val="00441F91"/>
    <w:rsid w:val="004E62DD"/>
    <w:rsid w:val="004F0441"/>
    <w:rsid w:val="00571F09"/>
    <w:rsid w:val="005B4B32"/>
    <w:rsid w:val="00640A32"/>
    <w:rsid w:val="00654259"/>
    <w:rsid w:val="00661271"/>
    <w:rsid w:val="006C1EEE"/>
    <w:rsid w:val="007341F9"/>
    <w:rsid w:val="00772670"/>
    <w:rsid w:val="0078229D"/>
    <w:rsid w:val="00782360"/>
    <w:rsid w:val="007B0D32"/>
    <w:rsid w:val="007D00E7"/>
    <w:rsid w:val="007D233A"/>
    <w:rsid w:val="007D5AD0"/>
    <w:rsid w:val="007D65C7"/>
    <w:rsid w:val="008747F9"/>
    <w:rsid w:val="008E2F78"/>
    <w:rsid w:val="008E737B"/>
    <w:rsid w:val="00912F54"/>
    <w:rsid w:val="009C0E89"/>
    <w:rsid w:val="009D6E34"/>
    <w:rsid w:val="009E52D9"/>
    <w:rsid w:val="00A4183E"/>
    <w:rsid w:val="00A50C1E"/>
    <w:rsid w:val="00A67093"/>
    <w:rsid w:val="00AA5A30"/>
    <w:rsid w:val="00AC53DF"/>
    <w:rsid w:val="00AC5543"/>
    <w:rsid w:val="00AF61EB"/>
    <w:rsid w:val="00B03DB8"/>
    <w:rsid w:val="00B17C38"/>
    <w:rsid w:val="00B44878"/>
    <w:rsid w:val="00B8710A"/>
    <w:rsid w:val="00BA2068"/>
    <w:rsid w:val="00BE0F59"/>
    <w:rsid w:val="00C07C5B"/>
    <w:rsid w:val="00C578FF"/>
    <w:rsid w:val="00C828BF"/>
    <w:rsid w:val="00CA03F3"/>
    <w:rsid w:val="00CE6677"/>
    <w:rsid w:val="00D605F8"/>
    <w:rsid w:val="00D734FE"/>
    <w:rsid w:val="00D841B1"/>
    <w:rsid w:val="00DC433A"/>
    <w:rsid w:val="00E63452"/>
    <w:rsid w:val="00ED2B89"/>
    <w:rsid w:val="00F848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A5A30"/>
    <w:rPr>
      <w:rFonts w:ascii="Times New Roman" w:eastAsia="Batang" w:hAnsi="Times New Roman"/>
      <w:sz w:val="24"/>
      <w:szCs w:val="24"/>
      <w:lang w:eastAsia="ko-KR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37503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AF61EB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AF61EB"/>
    <w:rPr>
      <w:rFonts w:ascii="Tahoma" w:eastAsia="Batang" w:hAnsi="Tahoma" w:cs="Tahoma"/>
      <w:sz w:val="16"/>
      <w:szCs w:val="16"/>
      <w:lang w:eastAsia="ko-KR"/>
    </w:rPr>
  </w:style>
  <w:style w:type="paragraph" w:styleId="a6">
    <w:name w:val="caption"/>
    <w:basedOn w:val="a"/>
    <w:next w:val="a"/>
    <w:uiPriority w:val="35"/>
    <w:unhideWhenUsed/>
    <w:qFormat/>
    <w:rsid w:val="00AF61EB"/>
    <w:pPr>
      <w:spacing w:after="200"/>
    </w:pPr>
    <w:rPr>
      <w:b/>
      <w:bCs/>
      <w:color w:val="4F81BD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A5A30"/>
    <w:rPr>
      <w:rFonts w:ascii="Times New Roman" w:eastAsia="Batang" w:hAnsi="Times New Roman"/>
      <w:sz w:val="24"/>
      <w:szCs w:val="24"/>
      <w:lang w:eastAsia="ko-KR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37503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AF61EB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AF61EB"/>
    <w:rPr>
      <w:rFonts w:ascii="Tahoma" w:eastAsia="Batang" w:hAnsi="Tahoma" w:cs="Tahoma"/>
      <w:sz w:val="16"/>
      <w:szCs w:val="16"/>
      <w:lang w:eastAsia="ko-KR"/>
    </w:rPr>
  </w:style>
  <w:style w:type="paragraph" w:styleId="a6">
    <w:name w:val="caption"/>
    <w:basedOn w:val="a"/>
    <w:next w:val="a"/>
    <w:uiPriority w:val="35"/>
    <w:unhideWhenUsed/>
    <w:qFormat/>
    <w:rsid w:val="00AF61EB"/>
    <w:pPr>
      <w:spacing w:after="200"/>
    </w:pPr>
    <w:rPr>
      <w:b/>
      <w:bCs/>
      <w:color w:val="4F81BD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image" Target="media/image2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675</Words>
  <Characters>3850</Characters>
  <Application>Microsoft Office Word</Application>
  <DocSecurity>0</DocSecurity>
  <Lines>32</Lines>
  <Paragraphs>9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Microsoft</Company>
  <LinksUpToDate>false</LinksUpToDate>
  <CharactersWithSpaces>4516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Nazia</dc:creator>
  <cp:lastModifiedBy>ssuchkov57</cp:lastModifiedBy>
  <cp:revision>3</cp:revision>
  <dcterms:created xsi:type="dcterms:W3CDTF">2017-01-25T23:15:00Z</dcterms:created>
  <dcterms:modified xsi:type="dcterms:W3CDTF">2017-05-02T19:37:00Z</dcterms:modified>
</cp:coreProperties>
</file>