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88323D" w:rsidP="00494130">
      <w:pPr>
        <w:pStyle w:val="Heading1"/>
        <w:spacing w:before="170"/>
        <w:ind w:left="0"/>
      </w:pPr>
      <w:r>
        <w:rPr>
          <w:color w:val="337AB7"/>
        </w:rPr>
        <w:t>Development of t</w:t>
      </w:r>
      <w:r w:rsidRPr="0088323D">
        <w:rPr>
          <w:color w:val="337AB7"/>
        </w:rPr>
        <w:t xml:space="preserve">hermosetting polymers from lignin model compounds and depolymerized </w:t>
      </w:r>
      <w:proofErr w:type="spellStart"/>
      <w:r w:rsidRPr="0088323D">
        <w:rPr>
          <w:color w:val="337AB7"/>
        </w:rPr>
        <w:t>lignins</w:t>
      </w:r>
      <w:proofErr w:type="spellEnd"/>
      <w:r w:rsidRPr="0088323D">
        <w:rPr>
          <w:color w:val="337AB7"/>
        </w:rPr>
        <w:t xml:space="preserve"> </w:t>
      </w:r>
    </w:p>
    <w:p w:rsidR="0088323D" w:rsidRDefault="00D70F9A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Richard Vendamme</w:t>
      </w:r>
    </w:p>
    <w:p w:rsidR="0054629B" w:rsidRDefault="0054629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Flemish Institute for Technological research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88323D" w:rsidRDefault="0088323D" w:rsidP="0054629B">
      <w:pPr>
        <w:widowControl/>
        <w:tabs>
          <w:tab w:val="left" w:pos="360"/>
        </w:tabs>
        <w:spacing w:before="120"/>
        <w:jc w:val="both"/>
        <w:rPr>
          <w:rFonts w:eastAsia="Times New Roman" w:cs="Times New Roman"/>
          <w:sz w:val="18"/>
          <w:szCs w:val="18"/>
          <w:lang w:val="en-GB"/>
        </w:rPr>
      </w:pPr>
      <w:r w:rsidRPr="0088323D">
        <w:rPr>
          <w:rFonts w:eastAsia="Times New Roman" w:cs="Times New Roman"/>
          <w:sz w:val="18"/>
          <w:szCs w:val="18"/>
          <w:lang w:val="en-GB"/>
        </w:rPr>
        <w:t xml:space="preserve">Lignin is the most abundant source of renewable ready-made aromatic chemicals for making sustainable polymers. However, the structural heterogeneity, high polydispersity, limited chemical functionality and solubility of most technical </w:t>
      </w:r>
      <w:proofErr w:type="spellStart"/>
      <w:r w:rsidRPr="0088323D">
        <w:rPr>
          <w:rFonts w:eastAsia="Times New Roman" w:cs="Times New Roman"/>
          <w:sz w:val="18"/>
          <w:szCs w:val="18"/>
          <w:lang w:val="en-GB"/>
        </w:rPr>
        <w:t>lignins</w:t>
      </w:r>
      <w:proofErr w:type="spellEnd"/>
      <w:r w:rsidRPr="0088323D">
        <w:rPr>
          <w:rFonts w:eastAsia="Times New Roman" w:cs="Times New Roman"/>
          <w:sz w:val="18"/>
          <w:szCs w:val="18"/>
          <w:lang w:val="en-GB"/>
        </w:rPr>
        <w:t xml:space="preserve"> makes them challenging to use in developing new bio-based polymers. </w:t>
      </w:r>
    </w:p>
    <w:p w:rsidR="0088323D" w:rsidRDefault="0088323D" w:rsidP="0054629B">
      <w:pPr>
        <w:widowControl/>
        <w:tabs>
          <w:tab w:val="left" w:pos="360"/>
        </w:tabs>
        <w:spacing w:before="120"/>
        <w:jc w:val="both"/>
        <w:rPr>
          <w:rFonts w:eastAsia="Times New Roman" w:cs="Times New Roman"/>
          <w:sz w:val="18"/>
          <w:szCs w:val="18"/>
          <w:lang w:val="en-GB"/>
        </w:rPr>
      </w:pPr>
      <w:r w:rsidRPr="0088323D">
        <w:rPr>
          <w:rFonts w:eastAsia="Times New Roman" w:cs="Times New Roman"/>
          <w:sz w:val="18"/>
          <w:szCs w:val="18"/>
          <w:lang w:val="en-GB"/>
        </w:rPr>
        <w:t xml:space="preserve">Recently, greater focus has been given to developing polymers from low molecular weight lignin-based building blocks such as lignin monomers or lignin-derived bio-oils that can be obtained by chemical depolymerisation of </w:t>
      </w:r>
      <w:proofErr w:type="spellStart"/>
      <w:r w:rsidRPr="0088323D">
        <w:rPr>
          <w:rFonts w:eastAsia="Times New Roman" w:cs="Times New Roman"/>
          <w:sz w:val="18"/>
          <w:szCs w:val="18"/>
          <w:lang w:val="en-GB"/>
        </w:rPr>
        <w:t>lignins</w:t>
      </w:r>
      <w:proofErr w:type="spellEnd"/>
      <w:r w:rsidRPr="0088323D">
        <w:rPr>
          <w:rFonts w:eastAsia="Times New Roman" w:cs="Times New Roman"/>
          <w:sz w:val="18"/>
          <w:szCs w:val="18"/>
          <w:lang w:val="en-GB"/>
        </w:rPr>
        <w:t xml:space="preserve">. Lignin monomers or bio-oils have additional hydroxyl functionality, are more homogeneous and can lead to higher levels of lignin substitution for non-renewables in polymer formulations. These potential polymer feedstocks however present their own challenges in terms of production (i.e. yields and separation), pre-polymerization reactions and </w:t>
      </w:r>
      <w:proofErr w:type="spellStart"/>
      <w:r w:rsidRPr="0088323D">
        <w:rPr>
          <w:rFonts w:eastAsia="Times New Roman" w:cs="Times New Roman"/>
          <w:sz w:val="18"/>
          <w:szCs w:val="18"/>
          <w:lang w:val="en-GB"/>
        </w:rPr>
        <w:t>processability</w:t>
      </w:r>
      <w:proofErr w:type="spellEnd"/>
      <w:r w:rsidRPr="0088323D">
        <w:rPr>
          <w:rFonts w:eastAsia="Times New Roman" w:cs="Times New Roman"/>
          <w:sz w:val="18"/>
          <w:szCs w:val="18"/>
          <w:lang w:val="en-GB"/>
        </w:rPr>
        <w:t xml:space="preserve">. </w:t>
      </w:r>
    </w:p>
    <w:p w:rsidR="0055528D" w:rsidRDefault="0088323D" w:rsidP="0054629B">
      <w:pPr>
        <w:widowControl/>
        <w:tabs>
          <w:tab w:val="left" w:pos="360"/>
        </w:tabs>
        <w:spacing w:before="120"/>
        <w:jc w:val="both"/>
        <w:rPr>
          <w:rFonts w:eastAsia="Times New Roman" w:cs="Times New Roman"/>
          <w:sz w:val="18"/>
          <w:szCs w:val="18"/>
          <w:lang w:val="en-GB"/>
        </w:rPr>
      </w:pPr>
      <w:r>
        <w:rPr>
          <w:rFonts w:eastAsia="Times New Roman" w:cs="Times New Roman"/>
          <w:sz w:val="18"/>
          <w:szCs w:val="18"/>
          <w:lang w:val="en-GB"/>
        </w:rPr>
        <w:t xml:space="preserve">This talk </w:t>
      </w:r>
      <w:r w:rsidRPr="0088323D">
        <w:rPr>
          <w:rFonts w:eastAsia="Times New Roman" w:cs="Times New Roman"/>
          <w:sz w:val="18"/>
          <w:szCs w:val="18"/>
          <w:lang w:val="en-GB"/>
        </w:rPr>
        <w:t>provides an overview of recent developments on polymeric materials produced from lignin-based model compounds and depolymerised lignin bio-oils with a focus on thermosetting materials. Particular emphasis is given to epoxy resins, polyurethanes and phenol-formaldehyde resins as this is where the research shows the greatest overlap between these two types of feedstocks. The common goal of the research is the development of new economically-viable strategies for using lignin as a replacement for petroleum-derived chemicals in aromatic-based polymers.</w:t>
      </w:r>
    </w:p>
    <w:p w:rsidR="0088323D" w:rsidRDefault="0088323D" w:rsidP="0054629B">
      <w:pPr>
        <w:widowControl/>
        <w:tabs>
          <w:tab w:val="left" w:pos="360"/>
        </w:tabs>
        <w:spacing w:before="120"/>
        <w:jc w:val="both"/>
        <w:rPr>
          <w:rFonts w:eastAsia="Times New Roman" w:cs="Times New Roman"/>
          <w:sz w:val="18"/>
          <w:szCs w:val="18"/>
          <w:lang w:val="en-GB"/>
        </w:rPr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B767A8" w:rsidRDefault="00B767A8" w:rsidP="00B767A8">
      <w:pPr>
        <w:pStyle w:val="BodyText"/>
        <w:spacing w:before="2"/>
        <w:rPr>
          <w:rFonts w:ascii="Arial"/>
          <w:sz w:val="16"/>
        </w:rPr>
      </w:pPr>
    </w:p>
    <w:p w:rsidR="0088323D" w:rsidRPr="00B767A8" w:rsidRDefault="0088323D" w:rsidP="0088323D">
      <w:pPr>
        <w:pStyle w:val="BodyText"/>
        <w:spacing w:before="2"/>
        <w:jc w:val="center"/>
        <w:rPr>
          <w:rFonts w:ascii="Arial"/>
          <w:sz w:val="16"/>
        </w:rPr>
      </w:pPr>
      <w:r w:rsidRPr="0088323D">
        <w:rPr>
          <w:noProof/>
          <w:lang w:val="en-GB" w:eastAsia="en-GB"/>
        </w:rPr>
        <w:drawing>
          <wp:inline distT="0" distB="0" distL="0" distR="0" wp14:anchorId="0142D3A9" wp14:editId="7BBEB223">
            <wp:extent cx="3165475" cy="2377745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3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E3E37" w:rsidP="0054629B">
      <w:pPr>
        <w:pStyle w:val="BodyText"/>
        <w:spacing w:before="2"/>
        <w:jc w:val="center"/>
        <w:rPr>
          <w:rFonts w:ascii="Arial"/>
          <w:b/>
          <w:sz w:val="16"/>
        </w:rPr>
      </w:pPr>
    </w:p>
    <w:p w:rsidR="00B767A8" w:rsidRPr="00B767A8" w:rsidRDefault="00B767A8" w:rsidP="00B767A8">
      <w:pPr>
        <w:pStyle w:val="BodyText"/>
        <w:spacing w:before="2"/>
        <w:rPr>
          <w:rFonts w:ascii="Arial"/>
          <w:sz w:val="16"/>
        </w:rPr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54629B" w:rsidRPr="00B767A8" w:rsidRDefault="0054629B" w:rsidP="0054629B">
      <w:pPr>
        <w:widowControl/>
        <w:spacing w:after="120"/>
        <w:jc w:val="both"/>
        <w:rPr>
          <w:rFonts w:eastAsia="Times New Roman" w:cs="Times New Roman"/>
          <w:b/>
          <w:sz w:val="18"/>
          <w:szCs w:val="18"/>
          <w:lang w:val="en-GB" w:eastAsia="nl-BE"/>
        </w:rPr>
      </w:pPr>
      <w:r w:rsidRPr="00B767A8">
        <w:rPr>
          <w:rFonts w:eastAsia="Times New Roman" w:cs="Times New Roman"/>
          <w:b/>
          <w:sz w:val="18"/>
          <w:szCs w:val="18"/>
          <w:lang w:val="en-GB" w:eastAsia="nl-BE"/>
        </w:rPr>
        <w:lastRenderedPageBreak/>
        <w:t>Biographies</w:t>
      </w:r>
    </w:p>
    <w:p w:rsidR="00AE3E37" w:rsidRDefault="00332ED8" w:rsidP="0054629B">
      <w:pPr>
        <w:pStyle w:val="BodyText"/>
        <w:rPr>
          <w:color w:val="000000"/>
          <w:shd w:val="clear" w:color="auto" w:fill="FFFFFF"/>
        </w:rPr>
      </w:pPr>
      <w:r w:rsidRPr="005457F2">
        <w:t xml:space="preserve">Richard Vendamme </w:t>
      </w:r>
      <w:r w:rsidRPr="002804A9">
        <w:rPr>
          <w:color w:val="000000"/>
          <w:shd w:val="clear" w:color="auto" w:fill="FFFFFF"/>
        </w:rPr>
        <w:t xml:space="preserve">obtained an engineering degree and a master degree in chemistry in Lille (France) in 2001. He subsequently moved to the Max-Planck Institute for Polymer Research in Mainz (Germany), where he prepared his PhD working on stimuli-responsive liquid crystalline gels. In 2004 he was awarded a JSPS postdoctoral fellowship and started his career at the Institute of Physical and Chemical Research (RIKEN) in </w:t>
      </w:r>
      <w:r>
        <w:rPr>
          <w:color w:val="000000"/>
          <w:shd w:val="clear" w:color="auto" w:fill="FFFFFF"/>
        </w:rPr>
        <w:t xml:space="preserve">Tokyo, </w:t>
      </w:r>
      <w:r w:rsidRPr="002804A9">
        <w:rPr>
          <w:color w:val="000000"/>
          <w:shd w:val="clear" w:color="auto" w:fill="FFFFFF"/>
        </w:rPr>
        <w:t>Japan. In 2007, he joined the European headquarter of Nitto Denko,</w:t>
      </w:r>
      <w:r>
        <w:rPr>
          <w:color w:val="000000"/>
          <w:shd w:val="clear" w:color="auto" w:fill="FFFFFF"/>
        </w:rPr>
        <w:t xml:space="preserve"> </w:t>
      </w:r>
      <w:r w:rsidRPr="002804A9">
        <w:rPr>
          <w:color w:val="000000"/>
          <w:shd w:val="clear" w:color="auto" w:fill="FFFFFF"/>
        </w:rPr>
        <w:t>one of Japan’s leading diversified materials manufacturers, where he was successively involved in R&amp;D, innovation and techno-marketing. He is working at VITO since April 2</w:t>
      </w:r>
      <w:r>
        <w:rPr>
          <w:color w:val="000000"/>
          <w:shd w:val="clear" w:color="auto" w:fill="FFFFFF"/>
        </w:rPr>
        <w:t>0</w:t>
      </w:r>
      <w:r w:rsidRPr="002804A9">
        <w:rPr>
          <w:color w:val="000000"/>
          <w:shd w:val="clear" w:color="auto" w:fill="FFFFFF"/>
        </w:rPr>
        <w:t xml:space="preserve">17 in the field of bio-aromatics and bio-polymer development. </w:t>
      </w:r>
      <w:r>
        <w:rPr>
          <w:color w:val="000000"/>
          <w:shd w:val="clear" w:color="auto" w:fill="FFFFFF"/>
        </w:rPr>
        <w:t>Richard</w:t>
      </w:r>
      <w:r w:rsidRPr="002804A9">
        <w:rPr>
          <w:color w:val="000000"/>
          <w:shd w:val="clear" w:color="auto" w:fill="FFFFFF"/>
        </w:rPr>
        <w:t xml:space="preserve"> is author of </w:t>
      </w:r>
      <w:r>
        <w:rPr>
          <w:color w:val="000000"/>
          <w:shd w:val="clear" w:color="auto" w:fill="FFFFFF"/>
        </w:rPr>
        <w:t>20</w:t>
      </w:r>
      <w:r w:rsidRPr="002804A9">
        <w:rPr>
          <w:color w:val="000000"/>
          <w:shd w:val="clear" w:color="auto" w:fill="FFFFFF"/>
        </w:rPr>
        <w:t xml:space="preserve"> scientific publications, 1</w:t>
      </w:r>
      <w:r>
        <w:rPr>
          <w:color w:val="000000"/>
          <w:shd w:val="clear" w:color="auto" w:fill="FFFFFF"/>
        </w:rPr>
        <w:t>1</w:t>
      </w:r>
      <w:bookmarkStart w:id="0" w:name="_GoBack"/>
      <w:bookmarkEnd w:id="0"/>
      <w:r w:rsidRPr="002804A9">
        <w:rPr>
          <w:color w:val="000000"/>
          <w:shd w:val="clear" w:color="auto" w:fill="FFFFFF"/>
        </w:rPr>
        <w:t xml:space="preserve"> patents, and also holds an executive MBA from </w:t>
      </w:r>
      <w:proofErr w:type="spellStart"/>
      <w:r w:rsidRPr="002804A9">
        <w:rPr>
          <w:color w:val="000000"/>
          <w:shd w:val="clear" w:color="auto" w:fill="FFFFFF"/>
        </w:rPr>
        <w:t>Vlerick</w:t>
      </w:r>
      <w:proofErr w:type="spellEnd"/>
      <w:r w:rsidRPr="002804A9">
        <w:rPr>
          <w:color w:val="000000"/>
          <w:shd w:val="clear" w:color="auto" w:fill="FFFFFF"/>
        </w:rPr>
        <w:t xml:space="preserve"> business school.</w:t>
      </w:r>
    </w:p>
    <w:p w:rsidR="00332ED8" w:rsidRPr="00B767A8" w:rsidRDefault="00332ED8" w:rsidP="0054629B">
      <w:pPr>
        <w:pStyle w:val="BodyText"/>
        <w:rPr>
          <w:lang w:val="en-GB"/>
        </w:rPr>
      </w:pPr>
    </w:p>
    <w:p w:rsidR="00AE3E37" w:rsidRPr="001B7688" w:rsidRDefault="0054629B" w:rsidP="001B7688">
      <w:pPr>
        <w:spacing w:before="39"/>
        <w:rPr>
          <w:b/>
          <w:sz w:val="18"/>
          <w:szCs w:val="18"/>
        </w:rPr>
        <w:sectPr w:rsidR="00AE3E37" w:rsidRPr="001B7688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767A8">
        <w:rPr>
          <w:b/>
          <w:sz w:val="18"/>
          <w:szCs w:val="18"/>
        </w:rPr>
        <w:t>No</w:t>
      </w:r>
      <w:r w:rsidR="00A9710C" w:rsidRPr="00B767A8">
        <w:rPr>
          <w:b/>
          <w:sz w:val="18"/>
          <w:szCs w:val="18"/>
        </w:rPr>
        <w:t>tes/Comments:</w:t>
      </w:r>
    </w:p>
    <w:p w:rsidR="00AE3E37" w:rsidRPr="00B767A8" w:rsidRDefault="00AE3E37" w:rsidP="0054629B">
      <w:pPr>
        <w:pStyle w:val="BodyText"/>
        <w:spacing w:before="3"/>
      </w:pPr>
    </w:p>
    <w:sectPr w:rsidR="00AE3E37" w:rsidRPr="00B767A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DCF" w:rsidRDefault="00D37DCF">
      <w:r>
        <w:separator/>
      </w:r>
    </w:p>
  </w:endnote>
  <w:endnote w:type="continuationSeparator" w:id="0">
    <w:p w:rsidR="00D37DCF" w:rsidRDefault="00D37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DCF" w:rsidRDefault="00D37DCF">
      <w:r>
        <w:separator/>
      </w:r>
    </w:p>
  </w:footnote>
  <w:footnote w:type="continuationSeparator" w:id="0">
    <w:p w:rsidR="00D37DCF" w:rsidRDefault="00D37D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B7688"/>
    <w:rsid w:val="00292ED9"/>
    <w:rsid w:val="00332ED8"/>
    <w:rsid w:val="00404E5B"/>
    <w:rsid w:val="00414F7B"/>
    <w:rsid w:val="004355DC"/>
    <w:rsid w:val="004749B4"/>
    <w:rsid w:val="00494130"/>
    <w:rsid w:val="004F3523"/>
    <w:rsid w:val="00505959"/>
    <w:rsid w:val="0054629B"/>
    <w:rsid w:val="0055528D"/>
    <w:rsid w:val="005779D5"/>
    <w:rsid w:val="005973B9"/>
    <w:rsid w:val="005B3A56"/>
    <w:rsid w:val="006060CE"/>
    <w:rsid w:val="0063497F"/>
    <w:rsid w:val="00873DF0"/>
    <w:rsid w:val="008756E6"/>
    <w:rsid w:val="0088323D"/>
    <w:rsid w:val="008B3344"/>
    <w:rsid w:val="009526F9"/>
    <w:rsid w:val="009B2D44"/>
    <w:rsid w:val="00A07E82"/>
    <w:rsid w:val="00A9710C"/>
    <w:rsid w:val="00AE3E37"/>
    <w:rsid w:val="00B21A57"/>
    <w:rsid w:val="00B434FB"/>
    <w:rsid w:val="00B767A8"/>
    <w:rsid w:val="00C33602"/>
    <w:rsid w:val="00CD6F55"/>
    <w:rsid w:val="00CE4156"/>
    <w:rsid w:val="00D37DCF"/>
    <w:rsid w:val="00D70F9A"/>
    <w:rsid w:val="00DE3104"/>
    <w:rsid w:val="00F72EEA"/>
    <w:rsid w:val="00F84CAE"/>
    <w:rsid w:val="00F853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4328E-F8C2-486B-832A-32D6C461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Vendamme Richard</cp:lastModifiedBy>
  <cp:revision>4</cp:revision>
  <dcterms:created xsi:type="dcterms:W3CDTF">2018-01-13T20:49:00Z</dcterms:created>
  <dcterms:modified xsi:type="dcterms:W3CDTF">2018-01-13T21:07:00Z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