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314" w:rsidRDefault="00325314" w:rsidP="00325314">
      <w:pPr>
        <w:spacing w:after="200" w:line="360" w:lineRule="auto"/>
        <w:jc w:val="center"/>
        <w:rPr>
          <w:rFonts w:asciiTheme="minorHAnsi" w:eastAsia="MS PGothic" w:hAnsiTheme="minorHAnsi" w:cstheme="minorHAnsi"/>
          <w:b/>
          <w:sz w:val="32"/>
          <w:szCs w:val="32"/>
        </w:rPr>
      </w:pPr>
      <w:r w:rsidRPr="00325314">
        <w:rPr>
          <w:rFonts w:asciiTheme="minorHAnsi" w:eastAsia="MS PGothic" w:hAnsiTheme="minorHAnsi" w:cstheme="minorHAnsi"/>
          <w:b/>
          <w:sz w:val="32"/>
          <w:szCs w:val="32"/>
        </w:rPr>
        <w:t>Regulatory Environment for the Pharmaceutical Industry in India</w:t>
      </w:r>
    </w:p>
    <w:p w:rsidR="00325314" w:rsidRDefault="00325314" w:rsidP="00325314">
      <w:pPr>
        <w:spacing w:after="200" w:line="360" w:lineRule="auto"/>
        <w:jc w:val="center"/>
        <w:rPr>
          <w:rFonts w:asciiTheme="minorHAnsi" w:eastAsia="MS PGothic" w:hAnsiTheme="minorHAnsi" w:cstheme="minorHAnsi"/>
          <w:sz w:val="28"/>
          <w:szCs w:val="28"/>
        </w:rPr>
      </w:pPr>
      <w:r>
        <w:rPr>
          <w:rFonts w:asciiTheme="minorHAnsi" w:eastAsia="MS PGothic" w:hAnsiTheme="minorHAnsi" w:cstheme="minorHAnsi"/>
          <w:b/>
          <w:sz w:val="32"/>
          <w:szCs w:val="32"/>
        </w:rPr>
        <w:t xml:space="preserve"> </w:t>
      </w:r>
      <w:proofErr w:type="gramStart"/>
      <w:r w:rsidRPr="00325314">
        <w:rPr>
          <w:rFonts w:asciiTheme="minorHAnsi" w:eastAsia="MS PGothic" w:hAnsiTheme="minorHAnsi" w:cstheme="minorHAnsi"/>
          <w:sz w:val="28"/>
          <w:szCs w:val="28"/>
        </w:rPr>
        <w:t xml:space="preserve">Prof. S.K </w:t>
      </w:r>
      <w:proofErr w:type="spellStart"/>
      <w:r w:rsidRPr="00325314">
        <w:rPr>
          <w:rFonts w:asciiTheme="minorHAnsi" w:eastAsia="MS PGothic" w:hAnsiTheme="minorHAnsi" w:cstheme="minorHAnsi"/>
          <w:sz w:val="28"/>
          <w:szCs w:val="28"/>
        </w:rPr>
        <w:t>Tannan</w:t>
      </w:r>
      <w:proofErr w:type="spellEnd"/>
      <w:r w:rsidRPr="00325314">
        <w:rPr>
          <w:rFonts w:asciiTheme="minorHAnsi" w:eastAsia="MS PGothic" w:hAnsiTheme="minorHAnsi" w:cstheme="minorHAnsi"/>
          <w:sz w:val="28"/>
          <w:szCs w:val="28"/>
        </w:rPr>
        <w:t>, Faculty, Doon Business School, Dehradun.</w:t>
      </w:r>
      <w:proofErr w:type="gramEnd"/>
      <w:r w:rsidRPr="00325314">
        <w:rPr>
          <w:rFonts w:asciiTheme="minorHAnsi" w:eastAsia="MS PGothic" w:hAnsiTheme="minorHAnsi" w:cstheme="minorHAnsi"/>
          <w:sz w:val="28"/>
          <w:szCs w:val="28"/>
        </w:rPr>
        <w:t xml:space="preserve"> </w:t>
      </w:r>
    </w:p>
    <w:p w:rsidR="00325314" w:rsidRPr="00325314" w:rsidRDefault="00325314" w:rsidP="00325314">
      <w:pPr>
        <w:spacing w:after="200" w:line="360" w:lineRule="auto"/>
        <w:jc w:val="center"/>
        <w:rPr>
          <w:rFonts w:asciiTheme="minorHAnsi" w:eastAsia="MS PGothic" w:hAnsiTheme="minorHAnsi" w:cstheme="minorHAnsi"/>
          <w:sz w:val="28"/>
          <w:szCs w:val="28"/>
        </w:rPr>
      </w:pPr>
      <w:r w:rsidRPr="00325314">
        <w:rPr>
          <w:rFonts w:asciiTheme="minorHAnsi" w:eastAsia="MS PGothic" w:hAnsiTheme="minorHAnsi" w:cstheme="minorHAnsi"/>
          <w:sz w:val="28"/>
          <w:szCs w:val="28"/>
        </w:rPr>
        <w:t>E-mail: sureshkumartannan@gmail.com</w:t>
      </w:r>
    </w:p>
    <w:p w:rsidR="00990A04" w:rsidRPr="001408BD" w:rsidRDefault="00325314" w:rsidP="001408BD">
      <w:pPr>
        <w:spacing w:after="200" w:line="360" w:lineRule="auto"/>
        <w:jc w:val="both"/>
        <w:rPr>
          <w:rFonts w:asciiTheme="minorHAnsi" w:eastAsia="Times New Roman" w:hAnsiTheme="minorHAnsi" w:cstheme="minorHAnsi"/>
        </w:rPr>
      </w:pPr>
      <w:r>
        <w:rPr>
          <w:rFonts w:asciiTheme="minorHAnsi" w:eastAsia="MS PGothic" w:hAnsiTheme="minorHAnsi" w:cstheme="minorHAnsi"/>
        </w:rPr>
        <w:t xml:space="preserve"> T</w:t>
      </w:r>
      <w:r w:rsidR="00990A04" w:rsidRPr="001408BD">
        <w:rPr>
          <w:rFonts w:asciiTheme="minorHAnsi" w:eastAsia="MS PGothic" w:hAnsiTheme="minorHAnsi" w:cstheme="minorHAnsi"/>
        </w:rPr>
        <w:t xml:space="preserve">he regulatory scenario in the Indian Pharmaceutical Industry is extremely crucial not only due to the rapid and ongoing changes at the global level particularly with reference </w:t>
      </w:r>
      <w:proofErr w:type="gramStart"/>
      <w:r w:rsidR="00990A04" w:rsidRPr="001408BD">
        <w:rPr>
          <w:rFonts w:asciiTheme="minorHAnsi" w:eastAsia="MS PGothic" w:hAnsiTheme="minorHAnsi" w:cstheme="minorHAnsi"/>
        </w:rPr>
        <w:t>to  GMP</w:t>
      </w:r>
      <w:proofErr w:type="gramEnd"/>
      <w:r w:rsidR="00990A04" w:rsidRPr="001408BD">
        <w:rPr>
          <w:rFonts w:asciiTheme="minorHAnsi" w:eastAsia="MS PGothic" w:hAnsiTheme="minorHAnsi" w:cstheme="minorHAnsi"/>
        </w:rPr>
        <w:t>, GCP) and GLP</w:t>
      </w:r>
      <w:r w:rsidR="00990A04" w:rsidRPr="001408BD">
        <w:rPr>
          <w:rFonts w:asciiTheme="minorHAnsi" w:eastAsia="Times New Roman" w:hAnsiTheme="minorHAnsi" w:cstheme="minorHAnsi"/>
        </w:rPr>
        <w:t xml:space="preserve"> but also due to the onus on the regulatory bodies to ensure a healthy supply of quality drugs at affordable prices to the Indian masses. </w:t>
      </w:r>
    </w:p>
    <w:p w:rsidR="00990A04" w:rsidRPr="001408BD" w:rsidRDefault="00990A04" w:rsidP="001408BD">
      <w:pPr>
        <w:spacing w:after="200" w:line="360" w:lineRule="auto"/>
        <w:jc w:val="both"/>
        <w:rPr>
          <w:rFonts w:asciiTheme="minorHAnsi" w:eastAsia="Times New Roman" w:hAnsiTheme="minorHAnsi" w:cstheme="minorHAnsi"/>
          <w:color w:val="000000"/>
        </w:rPr>
      </w:pPr>
      <w:r w:rsidRPr="001408BD">
        <w:rPr>
          <w:rFonts w:asciiTheme="minorHAnsi" w:eastAsia="Times New Roman" w:hAnsiTheme="minorHAnsi" w:cstheme="minorHAnsi"/>
          <w:color w:val="000000"/>
        </w:rPr>
        <w:t>The principal regulatory bodies entrusted with the responsibility of ensuring the approval, production and marketing of quality drugs in India at reasonable prices are:  Central Drug Standards and Control Organization (</w:t>
      </w:r>
      <w:hyperlink r:id="rId4" w:tgtFrame="_blank" w:history="1">
        <w:r w:rsidRPr="001408BD">
          <w:rPr>
            <w:rFonts w:asciiTheme="minorHAnsi" w:eastAsia="Times New Roman" w:hAnsiTheme="minorHAnsi" w:cstheme="minorHAnsi"/>
          </w:rPr>
          <w:t>CDSCO</w:t>
        </w:r>
      </w:hyperlink>
      <w:r w:rsidRPr="001408BD">
        <w:rPr>
          <w:rFonts w:asciiTheme="minorHAnsi" w:eastAsia="Times New Roman" w:hAnsiTheme="minorHAnsi" w:cstheme="minorHAnsi"/>
          <w:color w:val="000000"/>
        </w:rPr>
        <w:t xml:space="preserve">).  The </w:t>
      </w:r>
      <w:hyperlink r:id="rId5" w:tgtFrame="_blank" w:history="1">
        <w:r w:rsidRPr="001408BD">
          <w:rPr>
            <w:rFonts w:asciiTheme="minorHAnsi" w:eastAsia="Times New Roman" w:hAnsiTheme="minorHAnsi" w:cstheme="minorHAnsi"/>
          </w:rPr>
          <w:t>CDSCO</w:t>
        </w:r>
      </w:hyperlink>
      <w:r w:rsidRPr="001408BD">
        <w:rPr>
          <w:rFonts w:asciiTheme="minorHAnsi" w:eastAsia="Times New Roman" w:hAnsiTheme="minorHAnsi" w:cstheme="minorHAnsi"/>
          <w:color w:val="000000"/>
        </w:rPr>
        <w:t xml:space="preserve"> prescribes standards and measures for ensuring the safety, efficacy and quality of drugs, cosmetics, diagnostics and devices in the country; regulates the market authorization of new drugs and clinical trials standards; supervises drug imports and approves licenses to manufacture the above-mentioned products; </w:t>
      </w:r>
    </w:p>
    <w:p w:rsidR="00990A04" w:rsidRPr="001408BD" w:rsidRDefault="00990A04" w:rsidP="001408BD">
      <w:pPr>
        <w:spacing w:after="200" w:line="360" w:lineRule="auto"/>
        <w:jc w:val="both"/>
        <w:rPr>
          <w:rFonts w:asciiTheme="minorHAnsi" w:eastAsia="Times New Roman" w:hAnsiTheme="minorHAnsi" w:cstheme="minorHAnsi"/>
          <w:color w:val="000000"/>
        </w:rPr>
      </w:pPr>
      <w:r w:rsidRPr="001408BD">
        <w:rPr>
          <w:rFonts w:asciiTheme="minorHAnsi" w:eastAsia="Times New Roman" w:hAnsiTheme="minorHAnsi" w:cstheme="minorHAnsi"/>
          <w:color w:val="000000"/>
        </w:rPr>
        <w:t>The National Pharmaceutical Pricing Authority (</w:t>
      </w:r>
      <w:hyperlink r:id="rId6" w:tgtFrame="_blank" w:history="1">
        <w:r w:rsidRPr="001408BD">
          <w:rPr>
            <w:rFonts w:asciiTheme="minorHAnsi" w:eastAsia="Times New Roman" w:hAnsiTheme="minorHAnsi" w:cstheme="minorHAnsi"/>
          </w:rPr>
          <w:t>NPPA</w:t>
        </w:r>
      </w:hyperlink>
      <w:r w:rsidRPr="001408BD">
        <w:rPr>
          <w:rFonts w:asciiTheme="minorHAnsi" w:eastAsia="Times New Roman" w:hAnsiTheme="minorHAnsi" w:cstheme="minorHAnsi"/>
          <w:color w:val="000000"/>
        </w:rPr>
        <w:t xml:space="preserve">) instituted in </w:t>
      </w:r>
      <w:proofErr w:type="gramStart"/>
      <w:r w:rsidRPr="001408BD">
        <w:rPr>
          <w:rFonts w:asciiTheme="minorHAnsi" w:eastAsia="Times New Roman" w:hAnsiTheme="minorHAnsi" w:cstheme="minorHAnsi"/>
          <w:color w:val="000000"/>
        </w:rPr>
        <w:t>1997  fixes</w:t>
      </w:r>
      <w:proofErr w:type="gramEnd"/>
      <w:r w:rsidRPr="001408BD">
        <w:rPr>
          <w:rFonts w:asciiTheme="minorHAnsi" w:eastAsia="Times New Roman" w:hAnsiTheme="minorHAnsi" w:cstheme="minorHAnsi"/>
          <w:color w:val="000000"/>
        </w:rPr>
        <w:t xml:space="preserve"> or revises the prices of decontrolled bulk drugs and formulations. The Department of Chemicals and </w:t>
      </w:r>
      <w:proofErr w:type="gramStart"/>
      <w:r w:rsidRPr="001408BD">
        <w:rPr>
          <w:rFonts w:asciiTheme="minorHAnsi" w:eastAsia="Times New Roman" w:hAnsiTheme="minorHAnsi" w:cstheme="minorHAnsi"/>
          <w:color w:val="000000"/>
        </w:rPr>
        <w:t>Petrochemicals  oversees</w:t>
      </w:r>
      <w:proofErr w:type="gramEnd"/>
      <w:r w:rsidRPr="001408BD">
        <w:rPr>
          <w:rFonts w:asciiTheme="minorHAnsi" w:eastAsia="Times New Roman" w:hAnsiTheme="minorHAnsi" w:cstheme="minorHAnsi"/>
          <w:color w:val="000000"/>
        </w:rPr>
        <w:t xml:space="preserve"> policy, planning, development and regulatory activities pertaining to the chemicals, petrochemicals and pharmaceutical sector. </w:t>
      </w:r>
    </w:p>
    <w:p w:rsidR="00990A04" w:rsidRPr="001408BD" w:rsidRDefault="00990A04" w:rsidP="001408BD">
      <w:pPr>
        <w:spacing w:after="200" w:line="360" w:lineRule="auto"/>
        <w:jc w:val="both"/>
        <w:rPr>
          <w:rFonts w:asciiTheme="minorHAnsi" w:eastAsia="Times New Roman" w:hAnsiTheme="minorHAnsi" w:cstheme="minorHAnsi"/>
          <w:color w:val="000000"/>
        </w:rPr>
      </w:pPr>
      <w:r w:rsidRPr="001408BD">
        <w:rPr>
          <w:rFonts w:asciiTheme="minorHAnsi" w:eastAsia="Times New Roman" w:hAnsiTheme="minorHAnsi" w:cstheme="minorHAnsi"/>
          <w:color w:val="000000"/>
        </w:rPr>
        <w:t xml:space="preserve"> In India, drug manufacturing, quality and marketing is regulated in accordance with the Drugs and Cosmetics Act of 1940 and Rules 1945.  The Drugs Controller General of India (</w:t>
      </w:r>
      <w:hyperlink r:id="rId7" w:tgtFrame="_blank" w:history="1">
        <w:r w:rsidRPr="001408BD">
          <w:rPr>
            <w:rFonts w:asciiTheme="minorHAnsi" w:eastAsia="Times New Roman" w:hAnsiTheme="minorHAnsi" w:cstheme="minorHAnsi"/>
          </w:rPr>
          <w:t>DCGI</w:t>
        </w:r>
      </w:hyperlink>
      <w:r w:rsidRPr="001408BD">
        <w:rPr>
          <w:rFonts w:asciiTheme="minorHAnsi" w:eastAsia="Times New Roman" w:hAnsiTheme="minorHAnsi" w:cstheme="minorHAnsi"/>
          <w:color w:val="000000"/>
        </w:rPr>
        <w:t>) assumes responsibility for the amendments to the Acts and Rules. Other major related Acts and Rules include the Pharmacy Act of 1948, The Drugs and Magic Remedies Act of 1954 and Drug Prices Control Order (</w:t>
      </w:r>
      <w:hyperlink r:id="rId8" w:tgtFrame="_blank" w:history="1">
        <w:r w:rsidRPr="001408BD">
          <w:rPr>
            <w:rFonts w:asciiTheme="minorHAnsi" w:eastAsia="Times New Roman" w:hAnsiTheme="minorHAnsi" w:cstheme="minorHAnsi"/>
          </w:rPr>
          <w:t>DPCO</w:t>
        </w:r>
      </w:hyperlink>
      <w:r w:rsidRPr="001408BD">
        <w:rPr>
          <w:rFonts w:asciiTheme="minorHAnsi" w:eastAsia="Times New Roman" w:hAnsiTheme="minorHAnsi" w:cstheme="minorHAnsi"/>
          <w:color w:val="000000"/>
        </w:rPr>
        <w:t xml:space="preserve">) 1995 etc </w:t>
      </w:r>
    </w:p>
    <w:p w:rsidR="00990A04" w:rsidRPr="001408BD" w:rsidRDefault="00990A04" w:rsidP="001408BD">
      <w:pPr>
        <w:spacing w:after="200" w:line="360" w:lineRule="auto"/>
        <w:jc w:val="both"/>
        <w:rPr>
          <w:rFonts w:asciiTheme="minorHAnsi" w:eastAsia="Times New Roman" w:hAnsiTheme="minorHAnsi" w:cstheme="minorHAnsi"/>
          <w:color w:val="000000"/>
        </w:rPr>
      </w:pPr>
      <w:r w:rsidRPr="001408BD">
        <w:rPr>
          <w:rFonts w:asciiTheme="minorHAnsi" w:eastAsia="Times New Roman" w:hAnsiTheme="minorHAnsi" w:cstheme="minorHAnsi"/>
          <w:color w:val="000000"/>
        </w:rPr>
        <w:t xml:space="preserve">In accordance with the Act of 1940, there exists a system of dual regulatory control or control at both Central and State government levels. The central regulatory authority undertakes approval of new drugs, clinical trials, standards setting, control over imported drugs and </w:t>
      </w:r>
      <w:r w:rsidRPr="001408BD">
        <w:rPr>
          <w:rFonts w:asciiTheme="minorHAnsi" w:eastAsia="Times New Roman" w:hAnsiTheme="minorHAnsi" w:cstheme="minorHAnsi"/>
          <w:color w:val="000000"/>
        </w:rPr>
        <w:lastRenderedPageBreak/>
        <w:t>coordination of state bodies’ activities. State authorities assume responsibility for issuing licenses and monitoring manufacture, distribution and sale of drugs and other related products.</w:t>
      </w:r>
    </w:p>
    <w:p w:rsidR="00990A04" w:rsidRPr="001408BD" w:rsidRDefault="00990A04" w:rsidP="001408BD">
      <w:pPr>
        <w:spacing w:line="360" w:lineRule="auto"/>
        <w:jc w:val="both"/>
        <w:rPr>
          <w:rFonts w:asciiTheme="minorHAnsi" w:eastAsia="Times New Roman" w:hAnsiTheme="minorHAnsi" w:cstheme="minorHAnsi"/>
          <w:color w:val="000000"/>
          <w:lang w:eastAsia="en-US"/>
        </w:rPr>
      </w:pPr>
      <w:r w:rsidRPr="001408BD">
        <w:rPr>
          <w:rFonts w:asciiTheme="minorHAnsi" w:eastAsia="Times New Roman" w:hAnsiTheme="minorHAnsi" w:cstheme="minorHAnsi"/>
          <w:b/>
          <w:bCs/>
          <w:color w:val="000000"/>
          <w:lang w:eastAsia="en-US"/>
        </w:rPr>
        <w:t>Deficiencies and Limitations of the current regulatory regime:</w:t>
      </w:r>
      <w:r w:rsidRPr="001408BD">
        <w:rPr>
          <w:rFonts w:asciiTheme="minorHAnsi" w:eastAsia="Times New Roman" w:hAnsiTheme="minorHAnsi" w:cstheme="minorHAnsi"/>
          <w:color w:val="000000"/>
          <w:lang w:eastAsia="en-US"/>
        </w:rPr>
        <w:t xml:space="preserve"> Proliferation of spurious and substandard drugs in the Indian market; Dual licensing mechanism acts as a deterrent to uniform implementation of regulatory procedures; Lack of transparency in licensing procedures; Inadequate regulatory expertise and testing facilities to implement uniform standards; Need for greater thrust on institutional support to small scale firms to enable speedy implementation of Schedule M up gradation and standardization of drug quality; Need for greater clarity on patentability of pharmaceutical substances and conditions under which firms can apply for compulsory licenses to prevent legal battles between local firms, MNCs and civil rights groups; Need for greater coordination, accountability and transparency in functioning  among different ministries concerned with drug regulation.</w:t>
      </w:r>
    </w:p>
    <w:p w:rsidR="00990A04" w:rsidRPr="003E73A1" w:rsidRDefault="00990A04" w:rsidP="001408BD">
      <w:pPr>
        <w:spacing w:after="200" w:line="360" w:lineRule="auto"/>
        <w:jc w:val="both"/>
        <w:rPr>
          <w:rFonts w:asciiTheme="minorHAnsi" w:eastAsia="Times New Roman" w:hAnsiTheme="minorHAnsi" w:cstheme="minorHAnsi"/>
          <w:color w:val="000000"/>
          <w:lang w:eastAsia="en-US"/>
        </w:rPr>
      </w:pPr>
      <w:r w:rsidRPr="001408BD">
        <w:rPr>
          <w:rFonts w:asciiTheme="minorHAnsi" w:eastAsia="Times New Roman" w:hAnsiTheme="minorHAnsi" w:cstheme="minorHAnsi"/>
          <w:color w:val="000000"/>
          <w:lang w:eastAsia="en-US"/>
        </w:rPr>
        <w:t> </w:t>
      </w:r>
      <w:r w:rsidRPr="001408BD">
        <w:rPr>
          <w:rFonts w:asciiTheme="minorHAnsi" w:eastAsia="Times New Roman" w:hAnsiTheme="minorHAnsi" w:cstheme="minorHAnsi"/>
          <w:b/>
          <w:bCs/>
          <w:color w:val="000000"/>
          <w:lang w:eastAsia="en-US"/>
        </w:rPr>
        <w:t>Recent regulatory initiatives:</w:t>
      </w:r>
      <w:r w:rsidRPr="001408BD">
        <w:rPr>
          <w:rFonts w:asciiTheme="minorHAnsi" w:eastAsia="Times New Roman" w:hAnsiTheme="minorHAnsi" w:cstheme="minorHAnsi"/>
          <w:color w:val="000000"/>
          <w:lang w:eastAsia="en-US"/>
        </w:rPr>
        <w:t xml:space="preserve"> Move to establish an integrated regulatory system through the constitution of a National Drug Authority so that quality regulation and price control is performed by the same agency; Establishment of pharma co-vigilance centers at national, zonal and regional levels to monitor adverse drug reactions; Move to bring nearly 374 bulk drugs under price control  and regulate trade margins; Capability strengthening to monitor clinical trials, including the setting up of  the Clinical Trials Registry of India (</w:t>
      </w:r>
      <w:hyperlink r:id="rId9" w:tgtFrame="_blank" w:history="1">
        <w:r w:rsidRPr="001408BD">
          <w:rPr>
            <w:rFonts w:asciiTheme="minorHAnsi" w:eastAsia="Times New Roman" w:hAnsiTheme="minorHAnsi" w:cstheme="minorHAnsi"/>
            <w:lang w:eastAsia="en-US"/>
          </w:rPr>
          <w:t>CTRI</w:t>
        </w:r>
      </w:hyperlink>
      <w:r w:rsidRPr="001408BD">
        <w:rPr>
          <w:rFonts w:asciiTheme="minorHAnsi" w:eastAsia="Times New Roman" w:hAnsiTheme="minorHAnsi" w:cstheme="minorHAnsi"/>
          <w:color w:val="000000"/>
          <w:lang w:eastAsia="en-US"/>
        </w:rPr>
        <w:t>)</w:t>
      </w:r>
    </w:p>
    <w:p w:rsidR="00990A04" w:rsidRPr="003E73A1" w:rsidRDefault="00990A04" w:rsidP="001408BD">
      <w:pPr>
        <w:spacing w:before="100" w:beforeAutospacing="1" w:after="100" w:afterAutospacing="1" w:line="360" w:lineRule="auto"/>
        <w:jc w:val="both"/>
        <w:rPr>
          <w:rFonts w:asciiTheme="minorHAnsi" w:eastAsia="Times New Roman" w:hAnsiTheme="minorHAnsi" w:cstheme="minorHAnsi"/>
          <w:color w:val="000000"/>
          <w:lang w:eastAsia="en-US"/>
        </w:rPr>
      </w:pPr>
      <w:r w:rsidRPr="003E73A1">
        <w:rPr>
          <w:rFonts w:asciiTheme="minorHAnsi" w:eastAsia="Times New Roman" w:hAnsiTheme="minorHAnsi" w:cstheme="minorHAnsi"/>
          <w:color w:val="000000"/>
          <w:lang w:eastAsia="en-US"/>
        </w:rPr>
        <w:t> </w:t>
      </w:r>
    </w:p>
    <w:p w:rsidR="00990A04" w:rsidRPr="00BD12CB" w:rsidRDefault="001408BD" w:rsidP="001408BD">
      <w:pPr>
        <w:tabs>
          <w:tab w:val="left" w:pos="2613"/>
        </w:tabs>
        <w:spacing w:after="200" w:line="360"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ab/>
      </w:r>
    </w:p>
    <w:p w:rsidR="00990A04" w:rsidRPr="003E73A1" w:rsidRDefault="00990A04" w:rsidP="001408BD">
      <w:pPr>
        <w:spacing w:after="200" w:line="360" w:lineRule="auto"/>
        <w:jc w:val="both"/>
        <w:rPr>
          <w:rFonts w:asciiTheme="minorHAnsi" w:eastAsia="Times New Roman" w:hAnsiTheme="minorHAnsi" w:cstheme="minorHAnsi"/>
          <w:color w:val="000000"/>
        </w:rPr>
      </w:pPr>
    </w:p>
    <w:p w:rsidR="00F96ECE" w:rsidRDefault="00F96ECE" w:rsidP="001408BD"/>
    <w:sectPr w:rsidR="00F96ECE" w:rsidSect="00F96E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characterSpacingControl w:val="doNotCompress"/>
  <w:compat/>
  <w:rsids>
    <w:rsidRoot w:val="00990A04"/>
    <w:rsid w:val="001408BD"/>
    <w:rsid w:val="00325314"/>
    <w:rsid w:val="007A325F"/>
    <w:rsid w:val="00990A04"/>
    <w:rsid w:val="00F11B3E"/>
    <w:rsid w:val="00F96E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A04"/>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harmaceutical-drug-manufacturers.com/pharmaceutical-policies/drugs-price-control-order.html" TargetMode="External"/><Relationship Id="rId3" Type="http://schemas.openxmlformats.org/officeDocument/2006/relationships/webSettings" Target="webSettings.xml"/><Relationship Id="rId7" Type="http://schemas.openxmlformats.org/officeDocument/2006/relationships/hyperlink" Target="http://cdsco.nic.in/html/CDSCO%20Contact%2025-9-08.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ppaindia.nic.in/index1eng.html" TargetMode="External"/><Relationship Id="rId11" Type="http://schemas.openxmlformats.org/officeDocument/2006/relationships/theme" Target="theme/theme1.xml"/><Relationship Id="rId5" Type="http://schemas.openxmlformats.org/officeDocument/2006/relationships/hyperlink" Target="http://www.cdsco.nic.in/" TargetMode="External"/><Relationship Id="rId10" Type="http://schemas.openxmlformats.org/officeDocument/2006/relationships/fontTable" Target="fontTable.xml"/><Relationship Id="rId4" Type="http://schemas.openxmlformats.org/officeDocument/2006/relationships/hyperlink" Target="http://www.cdsco.nic.in/" TargetMode="External"/><Relationship Id="rId9" Type="http://schemas.openxmlformats.org/officeDocument/2006/relationships/hyperlink" Target="http://www.ctri.in:8080/Clinicaltrials/index.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617</Words>
  <Characters>3519</Characters>
  <Application>Microsoft Office Word</Application>
  <DocSecurity>0</DocSecurity>
  <Lines>29</Lines>
  <Paragraphs>8</Paragraphs>
  <ScaleCrop>false</ScaleCrop>
  <Company>Microsoft</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2017-08-07T09:52:00Z</dcterms:created>
  <dcterms:modified xsi:type="dcterms:W3CDTF">2017-08-07T09:52:00Z</dcterms:modified>
</cp:coreProperties>
</file>