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2106" w:rsidRPr="00D2695C" w:rsidRDefault="00932106" w:rsidP="00932106">
      <w:pPr>
        <w:spacing w:line="360" w:lineRule="auto"/>
        <w:jc w:val="center"/>
        <w:rPr>
          <w:rFonts w:ascii="Times New Roman" w:hAnsi="Times New Roman" w:cs="Times New Roman"/>
          <w:b/>
          <w:bCs/>
          <w:color w:val="000000" w:themeColor="text1"/>
          <w:sz w:val="24"/>
          <w:szCs w:val="24"/>
        </w:rPr>
      </w:pPr>
      <w:r w:rsidRPr="00D2695C">
        <w:rPr>
          <w:rFonts w:ascii="Times New Roman" w:hAnsi="Times New Roman" w:cs="Times New Roman"/>
          <w:b/>
          <w:bCs/>
          <w:color w:val="000000" w:themeColor="text1"/>
          <w:sz w:val="24"/>
          <w:szCs w:val="24"/>
        </w:rPr>
        <w:t>ABSTRACT</w:t>
      </w:r>
    </w:p>
    <w:p w:rsidR="00AC1505" w:rsidRPr="00932106" w:rsidRDefault="00932106" w:rsidP="00932106">
      <w:pPr>
        <w:spacing w:line="360" w:lineRule="auto"/>
        <w:jc w:val="both"/>
        <w:rPr>
          <w:rFonts w:ascii="Times New Roman" w:hAnsi="Times New Roman" w:cs="Times New Roman"/>
          <w:color w:val="000000" w:themeColor="text1"/>
          <w:sz w:val="24"/>
          <w:szCs w:val="24"/>
        </w:rPr>
      </w:pPr>
      <w:r w:rsidRPr="00C824E8">
        <w:rPr>
          <w:rFonts w:ascii="Times New Roman" w:hAnsi="Times New Roman" w:cs="Times New Roman"/>
          <w:color w:val="000000" w:themeColor="text1"/>
          <w:sz w:val="24"/>
          <w:szCs w:val="24"/>
        </w:rPr>
        <w:t xml:space="preserve">Despite an increasing number of men’s clinics and the use of pharmaceutical agents, incidences associated with testicular dysfunctions continue to increase. In an effort to search for alternative treatment, this study investigated effect of the methanolic roots extracts of </w:t>
      </w:r>
      <w:r w:rsidRPr="00C824E8">
        <w:rPr>
          <w:rFonts w:ascii="Times New Roman" w:hAnsi="Times New Roman" w:cs="Times New Roman"/>
          <w:i/>
          <w:color w:val="000000" w:themeColor="text1"/>
          <w:sz w:val="24"/>
          <w:szCs w:val="24"/>
        </w:rPr>
        <w:t>Maytenus</w:t>
      </w:r>
      <w:r>
        <w:rPr>
          <w:rFonts w:ascii="Times New Roman" w:hAnsi="Times New Roman" w:cs="Times New Roman"/>
          <w:i/>
          <w:color w:val="000000" w:themeColor="text1"/>
          <w:sz w:val="24"/>
          <w:szCs w:val="24"/>
        </w:rPr>
        <w:t xml:space="preserve"> procumbens</w:t>
      </w:r>
      <w:r w:rsidRPr="00C824E8">
        <w:rPr>
          <w:rFonts w:ascii="Times New Roman" w:hAnsi="Times New Roman" w:cs="Times New Roman"/>
          <w:i/>
          <w:color w:val="000000" w:themeColor="text1"/>
          <w:sz w:val="24"/>
          <w:szCs w:val="24"/>
        </w:rPr>
        <w:t xml:space="preserve"> </w:t>
      </w:r>
      <w:r w:rsidRPr="00C824E8">
        <w:rPr>
          <w:rFonts w:ascii="Times New Roman" w:hAnsi="Times New Roman" w:cs="Times New Roman"/>
          <w:color w:val="000000" w:themeColor="text1"/>
          <w:sz w:val="24"/>
          <w:szCs w:val="24"/>
        </w:rPr>
        <w:t>against testicular dysfunction in male rats.</w:t>
      </w:r>
      <w:r>
        <w:rPr>
          <w:rFonts w:ascii="Times New Roman" w:hAnsi="Times New Roman" w:cs="Times New Roman"/>
          <w:color w:val="000000" w:themeColor="text1"/>
          <w:sz w:val="24"/>
          <w:szCs w:val="24"/>
        </w:rPr>
        <w:t xml:space="preserve"> Effect of the extract</w:t>
      </w:r>
      <w:r w:rsidRPr="00C824E8">
        <w:rPr>
          <w:rFonts w:ascii="Times New Roman" w:hAnsi="Times New Roman" w:cs="Times New Roman"/>
          <w:color w:val="000000" w:themeColor="text1"/>
          <w:sz w:val="24"/>
          <w:szCs w:val="24"/>
        </w:rPr>
        <w:t xml:space="preserve"> on testicular dysfunction was evaluated using butanol-induced testicular dysfunction in rat model</w:t>
      </w:r>
      <w:r>
        <w:rPr>
          <w:rFonts w:ascii="Times New Roman" w:hAnsi="Times New Roman" w:cs="Times New Roman"/>
          <w:color w:val="000000" w:themeColor="text1"/>
          <w:sz w:val="24"/>
          <w:szCs w:val="24"/>
        </w:rPr>
        <w:t>.</w:t>
      </w:r>
      <w:r w:rsidRPr="00C824E8">
        <w:rPr>
          <w:rFonts w:ascii="Times New Roman" w:hAnsi="Times New Roman" w:cs="Times New Roman"/>
          <w:color w:val="000000" w:themeColor="text1"/>
          <w:sz w:val="24"/>
          <w:szCs w:val="24"/>
        </w:rPr>
        <w:t xml:space="preserve"> Sexually active rats were injected (subcutaneously) with </w:t>
      </w:r>
      <w:r w:rsidRPr="00C824E8">
        <w:rPr>
          <w:rFonts w:ascii="Times New Roman" w:hAnsi="Times New Roman" w:cs="Times New Roman"/>
          <w:i/>
          <w:color w:val="000000" w:themeColor="text1"/>
          <w:sz w:val="24"/>
          <w:szCs w:val="24"/>
        </w:rPr>
        <w:t>n-</w:t>
      </w:r>
      <w:r w:rsidRPr="00C824E8">
        <w:rPr>
          <w:rFonts w:ascii="Times New Roman" w:hAnsi="Times New Roman" w:cs="Times New Roman"/>
          <w:color w:val="000000" w:themeColor="text1"/>
          <w:sz w:val="24"/>
          <w:szCs w:val="24"/>
        </w:rPr>
        <w:t xml:space="preserve">butanol (25 mg/kg </w:t>
      </w:r>
      <w:proofErr w:type="gramStart"/>
      <w:r w:rsidRPr="00C824E8">
        <w:rPr>
          <w:rFonts w:ascii="Times New Roman" w:hAnsi="Times New Roman" w:cs="Times New Roman"/>
          <w:color w:val="000000" w:themeColor="text1"/>
          <w:sz w:val="24"/>
          <w:szCs w:val="24"/>
        </w:rPr>
        <w:t>bw</w:t>
      </w:r>
      <w:proofErr w:type="gramEnd"/>
      <w:r>
        <w:rPr>
          <w:rFonts w:ascii="Times New Roman" w:hAnsi="Times New Roman" w:cs="Times New Roman"/>
          <w:color w:val="000000" w:themeColor="text1"/>
          <w:sz w:val="24"/>
          <w:szCs w:val="24"/>
        </w:rPr>
        <w:t>) for four days at 72</w:t>
      </w:r>
      <w:r w:rsidRPr="00C824E8">
        <w:rPr>
          <w:rFonts w:ascii="Times New Roman" w:hAnsi="Times New Roman" w:cs="Times New Roman"/>
          <w:color w:val="000000" w:themeColor="text1"/>
          <w:sz w:val="24"/>
          <w:szCs w:val="24"/>
        </w:rPr>
        <w:t xml:space="preserve"> h intervals to induce testicular dysfunction. The rats in respective experimental groups were orally administered with a daily dose of the</w:t>
      </w:r>
      <w:r w:rsidRPr="00C824E8">
        <w:rPr>
          <w:rFonts w:ascii="Times New Roman" w:hAnsi="Times New Roman" w:cs="Times New Roman"/>
          <w:i/>
          <w:color w:val="000000" w:themeColor="text1"/>
          <w:sz w:val="24"/>
          <w:szCs w:val="24"/>
        </w:rPr>
        <w:t xml:space="preserve"> </w:t>
      </w:r>
      <w:r>
        <w:rPr>
          <w:rFonts w:ascii="Times New Roman" w:hAnsi="Times New Roman" w:cs="Times New Roman"/>
          <w:color w:val="000000" w:themeColor="text1"/>
          <w:sz w:val="24"/>
          <w:szCs w:val="24"/>
        </w:rPr>
        <w:t>extract</w:t>
      </w:r>
      <w:r w:rsidRPr="00C824E8">
        <w:rPr>
          <w:rFonts w:ascii="Times New Roman" w:hAnsi="Times New Roman" w:cs="Times New Roman"/>
          <w:color w:val="000000" w:themeColor="text1"/>
          <w:sz w:val="24"/>
          <w:szCs w:val="24"/>
        </w:rPr>
        <w:t xml:space="preserve"> 250 mg/kg body weight for 28 days.</w:t>
      </w:r>
      <w:r>
        <w:rPr>
          <w:rFonts w:ascii="Times New Roman" w:hAnsi="Times New Roman" w:cs="Times New Roman"/>
          <w:color w:val="000000" w:themeColor="text1"/>
          <w:sz w:val="24"/>
          <w:szCs w:val="24"/>
        </w:rPr>
        <w:t xml:space="preserve"> </w:t>
      </w:r>
      <w:r w:rsidRPr="000F29F1">
        <w:rPr>
          <w:rFonts w:ascii="Times New Roman" w:hAnsi="Times New Roman" w:cs="Times New Roman"/>
          <w:color w:val="000000" w:themeColor="text1"/>
          <w:sz w:val="24"/>
          <w:szCs w:val="24"/>
          <w:lang w:val="en-GB"/>
        </w:rPr>
        <w:t>The cytotoxicity of the extracts was evaluated against HEK293, MFC7 and HT29 cell lines</w:t>
      </w:r>
      <w:r w:rsidRPr="000F29F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The extract exhibited </w:t>
      </w:r>
      <w:r w:rsidRPr="00C824E8">
        <w:rPr>
          <w:rFonts w:ascii="Times New Roman" w:hAnsi="Times New Roman" w:cs="Times New Roman"/>
          <w:color w:val="000000" w:themeColor="text1"/>
          <w:sz w:val="24"/>
          <w:szCs w:val="24"/>
        </w:rPr>
        <w:t>moderate (LC</w:t>
      </w:r>
      <w:r w:rsidRPr="00C824E8">
        <w:rPr>
          <w:rFonts w:ascii="Times New Roman" w:hAnsi="Times New Roman" w:cs="Times New Roman"/>
          <w:color w:val="000000" w:themeColor="text1"/>
          <w:sz w:val="24"/>
          <w:szCs w:val="24"/>
          <w:vertAlign w:val="subscript"/>
        </w:rPr>
        <w:t xml:space="preserve">50 </w:t>
      </w:r>
      <w:r>
        <w:rPr>
          <w:rFonts w:ascii="Times New Roman" w:hAnsi="Times New Roman" w:cs="Times New Roman"/>
          <w:color w:val="000000" w:themeColor="text1"/>
          <w:sz w:val="24"/>
          <w:szCs w:val="24"/>
        </w:rPr>
        <w:t>80</w:t>
      </w:r>
      <w:r w:rsidRPr="00C824E8">
        <w:rPr>
          <w:rFonts w:ascii="Times New Roman" w:hAnsi="Times New Roman" w:cs="Times New Roman"/>
          <w:color w:val="000000" w:themeColor="text1"/>
          <w:sz w:val="24"/>
          <w:szCs w:val="24"/>
        </w:rPr>
        <w:t xml:space="preserve"> </w:t>
      </w:r>
      <w:r w:rsidRPr="00C824E8">
        <w:rPr>
          <w:rFonts w:ascii="Times New Roman" w:hAnsi="Times New Roman" w:cs="Times New Roman"/>
          <w:color w:val="000000" w:themeColor="text1"/>
          <w:sz w:val="24"/>
          <w:szCs w:val="24"/>
          <w:lang w:val="en-GB"/>
        </w:rPr>
        <w:t>µg/ml</w:t>
      </w:r>
      <w:r w:rsidRPr="00C824E8">
        <w:rPr>
          <w:rFonts w:ascii="Times New Roman" w:hAnsi="Times New Roman" w:cs="Times New Roman"/>
          <w:color w:val="000000" w:themeColor="text1"/>
          <w:sz w:val="24"/>
          <w:szCs w:val="24"/>
        </w:rPr>
        <w:t>) to weak (LC</w:t>
      </w:r>
      <w:r w:rsidRPr="00C824E8">
        <w:rPr>
          <w:rFonts w:ascii="Times New Roman" w:hAnsi="Times New Roman" w:cs="Times New Roman"/>
          <w:color w:val="000000" w:themeColor="text1"/>
          <w:sz w:val="24"/>
          <w:szCs w:val="24"/>
          <w:vertAlign w:val="subscript"/>
        </w:rPr>
        <w:t xml:space="preserve">50 </w:t>
      </w:r>
      <w:r w:rsidRPr="00C824E8">
        <w:rPr>
          <w:rFonts w:ascii="Times New Roman" w:hAnsi="Times New Roman" w:cs="Times New Roman"/>
          <w:color w:val="000000" w:themeColor="text1"/>
          <w:sz w:val="24"/>
          <w:szCs w:val="24"/>
        </w:rPr>
        <w:t xml:space="preserve">438.4 </w:t>
      </w:r>
      <w:r w:rsidRPr="00C824E8">
        <w:rPr>
          <w:rFonts w:ascii="Times New Roman" w:hAnsi="Times New Roman" w:cs="Times New Roman"/>
          <w:color w:val="000000" w:themeColor="text1"/>
          <w:sz w:val="24"/>
          <w:szCs w:val="24"/>
          <w:lang w:val="en-GB"/>
        </w:rPr>
        <w:t>µg/ml</w:t>
      </w:r>
      <w:r w:rsidRPr="00C824E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cytotoxicity level</w:t>
      </w:r>
      <w:r w:rsidRPr="00C824E8">
        <w:rPr>
          <w:rFonts w:ascii="Times New Roman" w:hAnsi="Times New Roman" w:cs="Times New Roman"/>
          <w:color w:val="000000" w:themeColor="text1"/>
          <w:sz w:val="24"/>
          <w:szCs w:val="24"/>
        </w:rPr>
        <w:t xml:space="preserve"> on cancer and normal cells. </w:t>
      </w:r>
      <w:r w:rsidRPr="00C824E8">
        <w:rPr>
          <w:rFonts w:ascii="Times New Roman" w:hAnsi="Times New Roman" w:cs="Times New Roman"/>
          <w:color w:val="000000" w:themeColor="text1"/>
          <w:sz w:val="24"/>
        </w:rPr>
        <w:t>While relatively lower serum</w:t>
      </w:r>
      <w:r>
        <w:rPr>
          <w:rFonts w:ascii="Times New Roman" w:hAnsi="Times New Roman" w:cs="Times New Roman"/>
          <w:color w:val="000000" w:themeColor="text1"/>
          <w:sz w:val="24"/>
        </w:rPr>
        <w:t xml:space="preserve"> prolactin,</w:t>
      </w:r>
      <w:r w:rsidRPr="00C824E8">
        <w:rPr>
          <w:rFonts w:ascii="Times New Roman" w:hAnsi="Times New Roman" w:cs="Times New Roman"/>
          <w:color w:val="000000" w:themeColor="text1"/>
          <w:sz w:val="24"/>
        </w:rPr>
        <w:t xml:space="preserve"> testosterone levels and total sperm count along with decreased number</w:t>
      </w:r>
      <w:r>
        <w:rPr>
          <w:rFonts w:ascii="Times New Roman" w:hAnsi="Times New Roman" w:cs="Times New Roman"/>
          <w:color w:val="000000" w:themeColor="text1"/>
          <w:sz w:val="24"/>
        </w:rPr>
        <w:t>s of spermatogonia were noted</w:t>
      </w:r>
      <w:r w:rsidRPr="00C824E8">
        <w:rPr>
          <w:rFonts w:ascii="Times New Roman" w:hAnsi="Times New Roman" w:cs="Times New Roman"/>
          <w:color w:val="000000" w:themeColor="text1"/>
          <w:sz w:val="24"/>
        </w:rPr>
        <w:t xml:space="preserve"> in the untreated group, all these parameters were improved in the </w:t>
      </w:r>
      <w:r>
        <w:rPr>
          <w:rFonts w:ascii="Times New Roman" w:hAnsi="Times New Roman" w:cs="Times New Roman"/>
          <w:color w:val="000000" w:themeColor="text1"/>
          <w:sz w:val="24"/>
        </w:rPr>
        <w:t>groups treated with the extract</w:t>
      </w:r>
      <w:r w:rsidRPr="00C824E8">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at 250 mg/kg</w:t>
      </w:r>
      <w:r w:rsidRPr="00C824E8">
        <w:rPr>
          <w:rFonts w:ascii="Times New Roman" w:hAnsi="Times New Roman" w:cs="Times New Roman"/>
          <w:color w:val="000000" w:themeColor="text1"/>
          <w:sz w:val="24"/>
        </w:rPr>
        <w:t>.</w:t>
      </w:r>
      <w:r w:rsidRPr="00C824E8">
        <w:rPr>
          <w:rFonts w:ascii="Times New Roman" w:hAnsi="Times New Roman" w:cs="Times New Roman"/>
          <w:bCs/>
          <w:color w:val="000000" w:themeColor="text1"/>
          <w:sz w:val="24"/>
          <w:szCs w:val="24"/>
        </w:rPr>
        <w:t xml:space="preserve"> A densely packed and regularly arranged spermatogonia and Sertoli cells were observed in the </w:t>
      </w:r>
      <w:r>
        <w:rPr>
          <w:rFonts w:ascii="Times New Roman" w:hAnsi="Times New Roman" w:cs="Times New Roman"/>
          <w:bCs/>
          <w:color w:val="000000" w:themeColor="text1"/>
          <w:sz w:val="24"/>
          <w:szCs w:val="24"/>
        </w:rPr>
        <w:t>seminiferous tubules of extract</w:t>
      </w:r>
      <w:r w:rsidRPr="00C824E8">
        <w:rPr>
          <w:rFonts w:ascii="Times New Roman" w:hAnsi="Times New Roman" w:cs="Times New Roman"/>
          <w:bCs/>
          <w:color w:val="000000" w:themeColor="text1"/>
          <w:sz w:val="24"/>
          <w:szCs w:val="24"/>
        </w:rPr>
        <w:t>-treated groups.</w:t>
      </w:r>
      <w:r w:rsidRPr="00C824E8">
        <w:rPr>
          <w:rFonts w:ascii="Arial" w:hAnsi="Arial" w:cs="Arial"/>
          <w:color w:val="000000" w:themeColor="text1"/>
          <w:sz w:val="24"/>
        </w:rPr>
        <w:t xml:space="preserve"> </w:t>
      </w:r>
      <w:r w:rsidRPr="00C824E8">
        <w:rPr>
          <w:rFonts w:ascii="Times New Roman" w:hAnsi="Times New Roman" w:cs="Times New Roman"/>
          <w:color w:val="000000" w:themeColor="text1"/>
          <w:sz w:val="24"/>
          <w:szCs w:val="24"/>
        </w:rPr>
        <w:t>An improved serum antioxidant status along with relatively higher serum creatinine level was also observed in the animals treated with the extract.</w:t>
      </w:r>
      <w:r>
        <w:rPr>
          <w:rFonts w:ascii="Times New Roman" w:hAnsi="Times New Roman" w:cs="Times New Roman"/>
          <w:color w:val="000000" w:themeColor="text1"/>
          <w:sz w:val="24"/>
          <w:szCs w:val="24"/>
        </w:rPr>
        <w:t xml:space="preserve"> </w:t>
      </w:r>
      <w:r w:rsidRPr="00C824E8">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results support the use of this</w:t>
      </w:r>
      <w:r w:rsidRPr="00C824E8">
        <w:rPr>
          <w:rFonts w:ascii="Times New Roman" w:hAnsi="Times New Roman" w:cs="Times New Roman"/>
          <w:color w:val="000000" w:themeColor="text1"/>
          <w:sz w:val="24"/>
          <w:szCs w:val="24"/>
        </w:rPr>
        <w:t xml:space="preserve"> plant</w:t>
      </w:r>
      <w:r w:rsidRPr="00C824E8">
        <w:rPr>
          <w:rFonts w:ascii="Times New Roman" w:hAnsi="Times New Roman" w:cs="Times New Roman"/>
          <w:i/>
          <w:iCs/>
          <w:color w:val="000000" w:themeColor="text1"/>
          <w:sz w:val="24"/>
          <w:szCs w:val="24"/>
        </w:rPr>
        <w:t xml:space="preserve"> </w:t>
      </w:r>
      <w:r w:rsidRPr="00C824E8">
        <w:rPr>
          <w:rFonts w:ascii="Times New Roman" w:hAnsi="Times New Roman" w:cs="Times New Roman"/>
          <w:color w:val="000000" w:themeColor="text1"/>
          <w:sz w:val="24"/>
          <w:szCs w:val="24"/>
        </w:rPr>
        <w:t xml:space="preserve">in folk medicine for the management of testicular dysfunction and its related disorders. However, the </w:t>
      </w:r>
      <w:r w:rsidRPr="00C824E8">
        <w:rPr>
          <w:rFonts w:ascii="Times New Roman" w:hAnsi="Times New Roman" w:cs="Times New Roman"/>
          <w:bCs/>
          <w:color w:val="000000" w:themeColor="text1"/>
          <w:sz w:val="24"/>
          <w:szCs w:val="24"/>
        </w:rPr>
        <w:t>observed po</w:t>
      </w:r>
      <w:r w:rsidR="000C5D12">
        <w:rPr>
          <w:rFonts w:ascii="Times New Roman" w:hAnsi="Times New Roman" w:cs="Times New Roman"/>
          <w:bCs/>
          <w:color w:val="000000" w:themeColor="text1"/>
          <w:sz w:val="24"/>
          <w:szCs w:val="24"/>
        </w:rPr>
        <w:t>tential toxicity of the extract</w:t>
      </w:r>
      <w:r w:rsidRPr="00C824E8">
        <w:rPr>
          <w:rFonts w:ascii="Times New Roman" w:hAnsi="Times New Roman" w:cs="Times New Roman"/>
          <w:bCs/>
          <w:color w:val="000000" w:themeColor="text1"/>
          <w:sz w:val="24"/>
          <w:szCs w:val="24"/>
        </w:rPr>
        <w:t xml:space="preserve"> suggests</w:t>
      </w:r>
      <w:r w:rsidR="000C5D12">
        <w:rPr>
          <w:rFonts w:ascii="Times New Roman" w:hAnsi="Times New Roman" w:cs="Times New Roman"/>
          <w:bCs/>
          <w:color w:val="000000" w:themeColor="text1"/>
          <w:sz w:val="24"/>
          <w:szCs w:val="24"/>
        </w:rPr>
        <w:t xml:space="preserve"> the plant</w:t>
      </w:r>
      <w:bookmarkStart w:id="0" w:name="_GoBack"/>
      <w:bookmarkEnd w:id="0"/>
      <w:r w:rsidRPr="00C824E8">
        <w:rPr>
          <w:rFonts w:ascii="Times New Roman" w:hAnsi="Times New Roman" w:cs="Times New Roman"/>
          <w:bCs/>
          <w:color w:val="000000" w:themeColor="text1"/>
          <w:sz w:val="24"/>
          <w:szCs w:val="24"/>
        </w:rPr>
        <w:t xml:space="preserve"> be medicinally used with caution. </w:t>
      </w:r>
    </w:p>
    <w:sectPr w:rsidR="00AC1505" w:rsidRPr="009321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106"/>
    <w:rsid w:val="000C5D12"/>
    <w:rsid w:val="001C2508"/>
    <w:rsid w:val="008B7776"/>
    <w:rsid w:val="00932106"/>
    <w:rsid w:val="00AC1505"/>
    <w:rsid w:val="00B65A45"/>
    <w:rsid w:val="00CA29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CA97EB-29F1-45E5-82AB-57083EC25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21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260</Words>
  <Characters>1483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Moorche 30 DVDs</Company>
  <LinksUpToDate>false</LinksUpToDate>
  <CharactersWithSpaces>1740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MRT www.Win2Farsi.com</dc:creator>
  <cp:keywords/>
  <dc:description/>
  <cp:lastModifiedBy>MRT www.Win2Farsi.com</cp:lastModifiedBy>
  <cp:revision>3</cp:revision>
  <dcterms:created xsi:type="dcterms:W3CDTF">2019-07-18T10:42:00Z</dcterms:created>
  <dcterms:modified xsi:type="dcterms:W3CDTF">2019-07-18T10:46:00Z</dcterms:modified>
</cp:coreProperties>
</file>