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602" w:rsidRPr="006B487F" w:rsidRDefault="006B487F" w:rsidP="006B487F">
      <w:pPr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</w:pPr>
      <w:r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  <w:t>Tribocorrosion behavior of T</w:t>
      </w:r>
      <w:r w:rsidRPr="006B487F"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  <w:t>i-</w:t>
      </w:r>
      <w:r w:rsidR="00C42602" w:rsidRPr="006B487F"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  <w:t>10</w:t>
      </w:r>
      <w:r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  <w:t>N</w:t>
      </w:r>
      <w:r w:rsidRPr="006B487F"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  <w:t>b alloy</w:t>
      </w:r>
      <w:r w:rsidR="00C42602" w:rsidRPr="006B487F"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  <w:t xml:space="preserve"> </w:t>
      </w:r>
      <w:r w:rsidRPr="006B487F">
        <w:rPr>
          <w:rFonts w:ascii="Minion Pro" w:hAnsi="Minion Pro" w:cs="Times New Roman"/>
          <w:b/>
          <w:color w:val="2E74B5" w:themeColor="accent1" w:themeShade="BF"/>
          <w:sz w:val="36"/>
          <w:szCs w:val="36"/>
          <w:lang w:val="en-US"/>
        </w:rPr>
        <w:t>for biomaterial applications</w:t>
      </w:r>
    </w:p>
    <w:p w:rsidR="00C42602" w:rsidRPr="006B487F" w:rsidRDefault="00C42602" w:rsidP="00C42602">
      <w:pPr>
        <w:rPr>
          <w:rFonts w:ascii="Tw Cen MT" w:hAnsi="Tw Cen MT" w:cs="Times New Roman"/>
          <w:b/>
          <w:color w:val="000000"/>
          <w:sz w:val="18"/>
          <w:szCs w:val="18"/>
          <w:lang w:val="en-US"/>
        </w:rPr>
      </w:pPr>
    </w:p>
    <w:p w:rsidR="006B487F" w:rsidRDefault="00C42602" w:rsidP="006B487F">
      <w:pPr>
        <w:autoSpaceDE w:val="0"/>
        <w:autoSpaceDN w:val="0"/>
        <w:adjustRightInd w:val="0"/>
        <w:spacing w:after="0" w:line="480" w:lineRule="auto"/>
        <w:rPr>
          <w:rFonts w:ascii="Tw Cen MT" w:hAnsi="Tw Cen MT" w:cs="Times New Roman"/>
          <w:color w:val="000000"/>
          <w:sz w:val="18"/>
          <w:szCs w:val="18"/>
        </w:rPr>
      </w:pPr>
      <w:r w:rsidRPr="006B487F">
        <w:rPr>
          <w:rFonts w:ascii="Tw Cen MT" w:hAnsi="Tw Cen MT" w:cs="Times New Roman"/>
          <w:sz w:val="18"/>
          <w:szCs w:val="18"/>
        </w:rPr>
        <w:t>Aline R. Luz,</w:t>
      </w:r>
      <w:r w:rsidR="00DF3C13">
        <w:rPr>
          <w:rFonts w:ascii="Tw Cen MT" w:hAnsi="Tw Cen MT" w:cs="Times New Roman"/>
          <w:sz w:val="18"/>
          <w:szCs w:val="18"/>
        </w:rPr>
        <w:t xml:space="preserve"> </w:t>
      </w:r>
      <w:r w:rsidR="00421A78">
        <w:rPr>
          <w:rFonts w:ascii="Tw Cen MT" w:hAnsi="Tw Cen MT" w:cs="Times New Roman"/>
          <w:bCs/>
          <w:sz w:val="18"/>
          <w:szCs w:val="18"/>
        </w:rPr>
        <w:t>M.</w:t>
      </w:r>
      <w:r w:rsidR="00DF3C13">
        <w:rPr>
          <w:rFonts w:ascii="Tw Cen MT" w:hAnsi="Tw Cen MT" w:cs="Times New Roman"/>
          <w:bCs/>
          <w:sz w:val="18"/>
          <w:szCs w:val="18"/>
        </w:rPr>
        <w:t>D</w:t>
      </w:r>
      <w:r w:rsidR="006B487F">
        <w:rPr>
          <w:rFonts w:ascii="Tw Cen MT" w:hAnsi="Tw Cen MT" w:cs="Times New Roman"/>
          <w:sz w:val="18"/>
          <w:szCs w:val="18"/>
        </w:rPr>
        <w:t xml:space="preserve">. </w:t>
      </w:r>
      <w:r w:rsidR="006B487F" w:rsidRPr="006B487F">
        <w:rPr>
          <w:rFonts w:ascii="Tw Cen MT" w:hAnsi="Tw Cen MT" w:cs="Times New Roman"/>
          <w:sz w:val="18"/>
          <w:szCs w:val="18"/>
        </w:rPr>
        <w:t>Universidade Federal do Paraná,</w:t>
      </w:r>
      <w:r w:rsidR="006B487F" w:rsidRPr="006B487F">
        <w:rPr>
          <w:rFonts w:ascii="Tw Cen MT" w:hAnsi="Tw Cen MT" w:cs="Times New Roman"/>
          <w:sz w:val="18"/>
          <w:szCs w:val="18"/>
          <w:vertAlign w:val="superscript"/>
        </w:rPr>
        <w:t xml:space="preserve"> </w:t>
      </w:r>
      <w:r w:rsidR="006B487F" w:rsidRPr="006B487F">
        <w:rPr>
          <w:rFonts w:ascii="Tw Cen MT" w:hAnsi="Tw Cen MT" w:cs="Times New Roman"/>
          <w:sz w:val="18"/>
          <w:szCs w:val="18"/>
        </w:rPr>
        <w:t>Programa de Pós-Graduação em Engenharia e Ciência dos Materiais - PIPE,</w:t>
      </w:r>
      <w:r w:rsidR="006B487F">
        <w:rPr>
          <w:rFonts w:ascii="Tw Cen MT" w:hAnsi="Tw Cen MT" w:cs="Times New Roman"/>
          <w:sz w:val="18"/>
          <w:szCs w:val="18"/>
        </w:rPr>
        <w:t xml:space="preserve"> </w:t>
      </w:r>
      <w:r w:rsidR="006B487F" w:rsidRPr="006B487F">
        <w:rPr>
          <w:rFonts w:ascii="Tw Cen MT" w:hAnsi="Tw Cen MT" w:cs="Times New Roman"/>
          <w:color w:val="000000"/>
          <w:sz w:val="18"/>
          <w:szCs w:val="18"/>
        </w:rPr>
        <w:t>Brazil</w:t>
      </w:r>
      <w:r w:rsidR="006B487F">
        <w:rPr>
          <w:rFonts w:ascii="Tw Cen MT" w:hAnsi="Tw Cen MT" w:cs="Times New Roman"/>
          <w:color w:val="000000"/>
          <w:sz w:val="18"/>
          <w:szCs w:val="18"/>
        </w:rPr>
        <w:t>.</w:t>
      </w:r>
    </w:p>
    <w:p w:rsidR="006B487F" w:rsidRDefault="00C42602" w:rsidP="006B487F">
      <w:pPr>
        <w:autoSpaceDE w:val="0"/>
        <w:autoSpaceDN w:val="0"/>
        <w:adjustRightInd w:val="0"/>
        <w:spacing w:after="0" w:line="480" w:lineRule="auto"/>
        <w:rPr>
          <w:rFonts w:ascii="Tw Cen MT" w:hAnsi="Tw Cen MT" w:cs="Times New Roman"/>
          <w:bCs/>
          <w:sz w:val="18"/>
          <w:szCs w:val="18"/>
        </w:rPr>
      </w:pPr>
      <w:r w:rsidRPr="006B487F">
        <w:rPr>
          <w:rFonts w:ascii="Tw Cen MT" w:hAnsi="Tw Cen MT" w:cs="Times New Roman"/>
          <w:sz w:val="18"/>
          <w:szCs w:val="18"/>
        </w:rPr>
        <w:t>Carlos M. Lepienski,</w:t>
      </w:r>
      <w:r w:rsidR="006B487F">
        <w:rPr>
          <w:rFonts w:ascii="Tw Cen MT" w:hAnsi="Tw Cen MT" w:cs="Times New Roman"/>
          <w:sz w:val="18"/>
          <w:szCs w:val="18"/>
        </w:rPr>
        <w:t xml:space="preserve"> PhD.</w:t>
      </w:r>
      <w:r w:rsidR="006B487F" w:rsidRPr="006B487F">
        <w:rPr>
          <w:rFonts w:ascii="Tw Cen MT" w:hAnsi="Tw Cen MT" w:cs="Times New Roman"/>
          <w:sz w:val="18"/>
          <w:szCs w:val="18"/>
        </w:rPr>
        <w:t xml:space="preserve"> Universidade Tecnológica Federal do Paraná,</w:t>
      </w:r>
      <w:r w:rsidR="006B487F" w:rsidRPr="006B487F">
        <w:rPr>
          <w:rFonts w:ascii="Tw Cen MT" w:hAnsi="Tw Cen MT" w:cs="Times New Roman"/>
          <w:sz w:val="18"/>
          <w:szCs w:val="18"/>
          <w:vertAlign w:val="superscript"/>
        </w:rPr>
        <w:t xml:space="preserve"> </w:t>
      </w:r>
      <w:r w:rsidR="006B487F" w:rsidRPr="006B487F">
        <w:rPr>
          <w:rFonts w:ascii="Tw Cen MT" w:hAnsi="Tw Cen MT" w:cs="Times New Roman"/>
          <w:sz w:val="18"/>
          <w:szCs w:val="18"/>
        </w:rPr>
        <w:t xml:space="preserve">Programa de Pós-graduação em Engenharia Mecânica e de Materiais, </w:t>
      </w:r>
      <w:r w:rsidR="006B487F" w:rsidRPr="006B487F">
        <w:rPr>
          <w:rFonts w:ascii="Tw Cen MT" w:hAnsi="Tw Cen MT" w:cs="Times New Roman"/>
          <w:bCs/>
          <w:sz w:val="18"/>
          <w:szCs w:val="18"/>
        </w:rPr>
        <w:t>Brazil.</w:t>
      </w:r>
    </w:p>
    <w:p w:rsidR="00421A78" w:rsidRPr="00421A78" w:rsidRDefault="00421A78" w:rsidP="006B487F">
      <w:pPr>
        <w:autoSpaceDE w:val="0"/>
        <w:autoSpaceDN w:val="0"/>
        <w:adjustRightInd w:val="0"/>
        <w:spacing w:after="0" w:line="480" w:lineRule="auto"/>
        <w:rPr>
          <w:rFonts w:ascii="Tw Cen MT" w:hAnsi="Tw Cen MT" w:cs="Times New Roman"/>
          <w:sz w:val="18"/>
          <w:szCs w:val="18"/>
        </w:rPr>
      </w:pPr>
      <w:r w:rsidRPr="00421A78">
        <w:rPr>
          <w:rFonts w:ascii="Tw Cen MT" w:hAnsi="Tw Cen MT" w:cs="Times New Roman"/>
          <w:bCs/>
          <w:sz w:val="18"/>
          <w:szCs w:val="18"/>
        </w:rPr>
        <w:t>Carlos R. Grandini, PhD.</w:t>
      </w:r>
      <w:bookmarkStart w:id="0" w:name="_GoBack"/>
      <w:bookmarkEnd w:id="0"/>
      <w:r w:rsidRPr="00421A78">
        <w:rPr>
          <w:rFonts w:ascii="Tw Cen MT" w:hAnsi="Tw Cen MT" w:cs="MinionLT-Regular"/>
          <w:sz w:val="18"/>
          <w:szCs w:val="18"/>
        </w:rPr>
        <w:t xml:space="preserve"> U</w:t>
      </w:r>
      <w:r>
        <w:rPr>
          <w:rFonts w:ascii="Tw Cen MT" w:hAnsi="Tw Cen MT" w:cs="MinionLT-Regular"/>
          <w:sz w:val="18"/>
          <w:szCs w:val="18"/>
        </w:rPr>
        <w:t>niversidade Estadual Paulista, C</w:t>
      </w:r>
      <w:r w:rsidRPr="00421A78">
        <w:rPr>
          <w:rFonts w:ascii="Tw Cen MT" w:hAnsi="Tw Cen MT" w:cs="MinionLT-Regular"/>
          <w:sz w:val="18"/>
          <w:szCs w:val="18"/>
        </w:rPr>
        <w:t>ampus de Bauru, Departamento de Física, Brazil</w:t>
      </w:r>
      <w:r w:rsidRPr="00421A78">
        <w:rPr>
          <w:rFonts w:ascii="Tw Cen MT" w:hAnsi="Tw Cen MT" w:cs="MinionLT-Regular"/>
          <w:sz w:val="18"/>
          <w:szCs w:val="18"/>
        </w:rPr>
        <w:t>.</w:t>
      </w:r>
    </w:p>
    <w:p w:rsidR="00C42602" w:rsidRPr="006B487F" w:rsidRDefault="00C42602" w:rsidP="006B487F">
      <w:pPr>
        <w:autoSpaceDE w:val="0"/>
        <w:autoSpaceDN w:val="0"/>
        <w:adjustRightInd w:val="0"/>
        <w:spacing w:after="0" w:line="480" w:lineRule="auto"/>
        <w:rPr>
          <w:rFonts w:ascii="Tw Cen MT" w:hAnsi="Tw Cen MT" w:cs="Times New Roman"/>
          <w:sz w:val="18"/>
          <w:szCs w:val="18"/>
        </w:rPr>
      </w:pPr>
      <w:r w:rsidRPr="006B487F">
        <w:rPr>
          <w:rFonts w:ascii="Tw Cen MT" w:hAnsi="Tw Cen MT" w:cs="Times New Roman"/>
          <w:sz w:val="18"/>
          <w:szCs w:val="18"/>
        </w:rPr>
        <w:t xml:space="preserve"> </w:t>
      </w:r>
      <w:r w:rsidRPr="006B487F">
        <w:rPr>
          <w:rFonts w:ascii="Tw Cen MT" w:hAnsi="Tw Cen MT" w:cs="Times New Roman"/>
          <w:bCs/>
          <w:sz w:val="18"/>
          <w:szCs w:val="18"/>
        </w:rPr>
        <w:t>Neide K. Kuromoto</w:t>
      </w:r>
      <w:r w:rsidR="006B487F">
        <w:rPr>
          <w:rFonts w:ascii="Tw Cen MT" w:hAnsi="Tw Cen MT" w:cs="Times New Roman"/>
          <w:bCs/>
          <w:sz w:val="18"/>
          <w:szCs w:val="18"/>
        </w:rPr>
        <w:t xml:space="preserve">, PhD. </w:t>
      </w:r>
      <w:r w:rsidR="006B487F" w:rsidRPr="006B487F">
        <w:rPr>
          <w:rFonts w:ascii="Tw Cen MT" w:hAnsi="Tw Cen MT" w:cs="Times New Roman"/>
          <w:sz w:val="18"/>
          <w:szCs w:val="18"/>
        </w:rPr>
        <w:t>Universidade Federal do Paraná,</w:t>
      </w:r>
      <w:r w:rsidR="006B487F" w:rsidRPr="006B487F">
        <w:rPr>
          <w:rFonts w:ascii="Tw Cen MT" w:hAnsi="Tw Cen MT" w:cs="Times New Roman"/>
          <w:sz w:val="18"/>
          <w:szCs w:val="18"/>
          <w:vertAlign w:val="superscript"/>
        </w:rPr>
        <w:t xml:space="preserve"> </w:t>
      </w:r>
      <w:r w:rsidR="006B487F" w:rsidRPr="006B487F">
        <w:rPr>
          <w:rFonts w:ascii="Tw Cen MT" w:hAnsi="Tw Cen MT" w:cs="Times New Roman"/>
          <w:sz w:val="18"/>
          <w:szCs w:val="18"/>
        </w:rPr>
        <w:t>Programa de Pós-Graduação em Engenharia e Ciência dos Materiais - PIPE,</w:t>
      </w:r>
      <w:r w:rsidR="006B487F">
        <w:rPr>
          <w:rFonts w:ascii="Tw Cen MT" w:hAnsi="Tw Cen MT" w:cs="Times New Roman"/>
          <w:sz w:val="18"/>
          <w:szCs w:val="18"/>
        </w:rPr>
        <w:t xml:space="preserve"> </w:t>
      </w:r>
      <w:r w:rsidR="006B487F" w:rsidRPr="006B487F">
        <w:rPr>
          <w:rFonts w:ascii="Tw Cen MT" w:hAnsi="Tw Cen MT" w:cs="Times New Roman"/>
          <w:color w:val="000000"/>
          <w:sz w:val="18"/>
          <w:szCs w:val="18"/>
        </w:rPr>
        <w:t>Brazil</w:t>
      </w:r>
      <w:r w:rsidR="006B487F">
        <w:rPr>
          <w:rFonts w:ascii="Tw Cen MT" w:hAnsi="Tw Cen MT" w:cs="Times New Roman"/>
          <w:color w:val="000000"/>
          <w:sz w:val="18"/>
          <w:szCs w:val="18"/>
        </w:rPr>
        <w:t>.</w:t>
      </w:r>
    </w:p>
    <w:p w:rsidR="00BC6C3E" w:rsidRPr="006B487F" w:rsidRDefault="00BC6C3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E3D04" w:rsidRPr="006B487F" w:rsidRDefault="0065493B" w:rsidP="00DF3C13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Ti and Ti6Al</w:t>
      </w:r>
      <w:r w:rsidR="00021F56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4V alloy are </w:t>
      </w:r>
      <w:r w:rsidR="006B487F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widely</w:t>
      </w:r>
      <w:r w:rsidR="00021F56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 used to replace hard tissues due to their higher biocompatibility, corrosion resistance and suitable mechanical properties</w:t>
      </w:r>
      <w:r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. </w:t>
      </w:r>
      <w:r w:rsidRPr="006B487F">
        <w:rPr>
          <w:rFonts w:ascii="Tw Cen MT" w:hAnsi="Tw Cen MT" w:cs="Times New Roman"/>
          <w:sz w:val="18"/>
          <w:szCs w:val="18"/>
          <w:lang w:val="en-US"/>
        </w:rPr>
        <w:t>Although, there is a concernment about the long-term release of harmful ions, as aluminum and vanadium by dissolution from the Ti6Al4V alloy</w:t>
      </w:r>
      <w:r w:rsidR="004C03FD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. </w:t>
      </w:r>
      <w:r w:rsidR="004C03FD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These metal</w:t>
      </w:r>
      <w:r w:rsidR="004D6FC1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s</w:t>
      </w:r>
      <w:r w:rsidR="004C03FD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 have a poor wear performance, and higher coefficient of friction </w:t>
      </w:r>
      <w:r w:rsidR="00D87847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that </w:t>
      </w:r>
      <w:r w:rsidR="00D87847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restrict to the applications in the biomedical area</w:t>
      </w:r>
      <w:r w:rsidR="008A3188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. Besides</w:t>
      </w:r>
      <w:r w:rsidR="004D6FC1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, w</w:t>
      </w:r>
      <w:r w:rsidR="00D87847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ear debris can result in inflammatory reactions that cause pain and the loss of implants by osteolysis</w:t>
      </w:r>
      <w:r w:rsidR="004D6FC1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. In order t</w:t>
      </w:r>
      <w:r w:rsidR="00021F56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o replace these materials, new beta alloys composed by non-toxic elements, as Nb, Ta, Mo</w:t>
      </w:r>
      <w:r w:rsidR="00581F81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,</w:t>
      </w:r>
      <w:r w:rsidR="00021F56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 have been proposed</w:t>
      </w:r>
      <w:r w:rsidR="004C03FD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, which are corrosion resistant and have mechanical properties suitable for biomaterials</w:t>
      </w:r>
      <w:r w:rsidR="00D62016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 applications</w:t>
      </w:r>
      <w:r w:rsidR="004D6FC1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.</w:t>
      </w:r>
      <w:r w:rsidR="00EA24E9" w:rsidRPr="006B487F">
        <w:rPr>
          <w:rFonts w:ascii="Tw Cen MT" w:hAnsi="Tw Cen MT"/>
          <w:sz w:val="18"/>
          <w:szCs w:val="18"/>
          <w:lang w:val="en-US"/>
        </w:rPr>
        <w:t xml:space="preserve"> </w:t>
      </w:r>
      <w:r w:rsidR="00EA24E9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After implantation into bone, implants can be exposed to tribocorrosion conditions, i.e., process combined of corrosion and wear.</w:t>
      </w:r>
      <w:r w:rsidR="00293FEC" w:rsidRPr="006B487F">
        <w:rPr>
          <w:rFonts w:ascii="Tw Cen MT" w:hAnsi="Tw Cen MT" w:cs="Times New Roman"/>
          <w:color w:val="000000" w:themeColor="text1"/>
          <w:sz w:val="18"/>
          <w:szCs w:val="18"/>
          <w:shd w:val="clear" w:color="auto" w:fill="FFFFFF"/>
          <w:lang w:val="en-US"/>
        </w:rPr>
        <w:t xml:space="preserve"> </w:t>
      </w:r>
      <w:r w:rsidRPr="006B487F">
        <w:rPr>
          <w:rFonts w:ascii="Tw Cen MT" w:hAnsi="Tw Cen MT" w:cs="Times New Roman"/>
          <w:color w:val="000000" w:themeColor="text1"/>
          <w:sz w:val="18"/>
          <w:szCs w:val="18"/>
          <w:shd w:val="clear" w:color="auto" w:fill="FFFFFF"/>
          <w:lang w:val="en-US"/>
        </w:rPr>
        <w:t>However, r</w:t>
      </w:r>
      <w:r w:rsidR="00A4195C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esearches about the tribocorrosion behavior </w:t>
      </w:r>
      <w:r w:rsidR="00A4195C" w:rsidRPr="006B487F">
        <w:rPr>
          <w:rFonts w:ascii="Tw Cen MT" w:hAnsi="Tw Cen MT" w:cs="Times New Roman"/>
          <w:color w:val="000000" w:themeColor="text1"/>
          <w:sz w:val="18"/>
          <w:szCs w:val="18"/>
          <w:shd w:val="clear" w:color="auto" w:fill="FFFFFF"/>
          <w:lang w:val="en-US"/>
        </w:rPr>
        <w:t xml:space="preserve">of new beta </w:t>
      </w:r>
      <w:r w:rsidR="00A4195C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Ti alloys is still very limited.</w:t>
      </w:r>
      <w:r w:rsidR="00293FEC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 </w:t>
      </w:r>
      <w:r w:rsidR="00293FEC" w:rsidRPr="006B487F">
        <w:rPr>
          <w:rFonts w:ascii="Tw Cen MT" w:hAnsi="Tw Cen MT" w:cs="Times New Roman"/>
          <w:color w:val="000000"/>
          <w:sz w:val="18"/>
          <w:szCs w:val="18"/>
          <w:lang w:val="en-US"/>
        </w:rPr>
        <w:t xml:space="preserve">In this study, </w:t>
      </w:r>
      <w:r w:rsidR="003E6595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tribocorrosion </w:t>
      </w:r>
      <w:r w:rsidR="00293FEC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properties </w:t>
      </w:r>
      <w:r w:rsidR="00A4195C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pure </w:t>
      </w:r>
      <w:r w:rsidR="001F1FF3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Ti and</w:t>
      </w:r>
      <w:r w:rsidR="003E6595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 Ti-10Nb alloy </w:t>
      </w:r>
      <w:r w:rsidR="009944E8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for biomedical applications in p</w:t>
      </w:r>
      <w:r w:rsidR="009944E8" w:rsidRPr="006B487F">
        <w:rPr>
          <w:rFonts w:ascii="Tw Cen MT" w:hAnsi="Tw Cen MT" w:cs="Times New Roman"/>
          <w:bCs/>
          <w:color w:val="000000" w:themeColor="text1"/>
          <w:sz w:val="18"/>
          <w:szCs w:val="18"/>
          <w:shd w:val="clear" w:color="auto" w:fill="FFFFFF"/>
          <w:lang w:val="en-US"/>
        </w:rPr>
        <w:t>hosphate-buffered saline solution</w:t>
      </w:r>
      <w:r w:rsidR="009D4CCA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 were investigated</w:t>
      </w:r>
      <w:r w:rsidR="0071578E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. The test were done</w:t>
      </w:r>
      <w:r w:rsidR="009D4CCA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 </w:t>
      </w:r>
      <w:r w:rsidR="009D4CCA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 xml:space="preserve">by </w:t>
      </w:r>
      <w:r w:rsidR="009D4CCA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reciprocating tribometer against </w:t>
      </w:r>
      <w:r w:rsidR="00293FEC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Al</w:t>
      </w:r>
      <w:r w:rsidR="00293FEC" w:rsidRPr="006B487F">
        <w:rPr>
          <w:rFonts w:ascii="Tw Cen MT" w:hAnsi="Tw Cen MT" w:cs="Times New Roman"/>
          <w:iCs/>
          <w:color w:val="000000" w:themeColor="text1"/>
          <w:sz w:val="18"/>
          <w:szCs w:val="18"/>
          <w:vertAlign w:val="subscript"/>
          <w:lang w:val="en-US"/>
        </w:rPr>
        <w:t>2</w:t>
      </w:r>
      <w:r w:rsidR="00293FEC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>O</w:t>
      </w:r>
      <w:r w:rsidR="00293FEC" w:rsidRPr="006B487F">
        <w:rPr>
          <w:rFonts w:ascii="Tw Cen MT" w:hAnsi="Tw Cen MT" w:cs="Times New Roman"/>
          <w:iCs/>
          <w:color w:val="000000" w:themeColor="text1"/>
          <w:sz w:val="18"/>
          <w:szCs w:val="18"/>
          <w:vertAlign w:val="subscript"/>
          <w:lang w:val="en-US"/>
        </w:rPr>
        <w:t>3</w:t>
      </w:r>
      <w:r w:rsidR="009D4CCA" w:rsidRPr="006B487F">
        <w:rPr>
          <w:rFonts w:ascii="Tw Cen MT" w:hAnsi="Tw Cen MT" w:cs="Times New Roman"/>
          <w:iCs/>
          <w:color w:val="000000" w:themeColor="text1"/>
          <w:sz w:val="18"/>
          <w:szCs w:val="18"/>
          <w:lang w:val="en-US"/>
        </w:rPr>
        <w:t xml:space="preserve"> ball</w:t>
      </w:r>
      <w:r w:rsidR="009D4CCA" w:rsidRPr="006B487F">
        <w:rPr>
          <w:rFonts w:ascii="Tw Cen MT" w:hAnsi="Tw Cen MT" w:cs="Times New Roman"/>
          <w:color w:val="000000" w:themeColor="text1"/>
          <w:sz w:val="18"/>
          <w:szCs w:val="18"/>
          <w:lang w:val="en-US"/>
        </w:rPr>
        <w:t>, electrochemical tests and scanning electron microscope images</w:t>
      </w:r>
      <w:r w:rsidR="009D4CCA" w:rsidRPr="006B487F">
        <w:rPr>
          <w:rFonts w:ascii="Tw Cen MT" w:hAnsi="Tw Cen MT" w:cs="Times New Roman"/>
          <w:sz w:val="18"/>
          <w:szCs w:val="18"/>
          <w:lang w:val="en-US"/>
        </w:rPr>
        <w:t>.</w:t>
      </w:r>
      <w:r w:rsidR="00293FEC" w:rsidRPr="006B487F">
        <w:rPr>
          <w:rFonts w:ascii="Tw Cen MT" w:hAnsi="Tw Cen MT" w:cs="Times New Roman"/>
          <w:sz w:val="18"/>
          <w:szCs w:val="18"/>
          <w:lang w:val="en-US"/>
        </w:rPr>
        <w:t xml:space="preserve"> </w:t>
      </w:r>
      <w:r w:rsidR="00800A6B" w:rsidRPr="006B487F">
        <w:rPr>
          <w:rFonts w:ascii="Tw Cen MT" w:hAnsi="Tw Cen MT" w:cs="Times New Roman"/>
          <w:sz w:val="18"/>
          <w:szCs w:val="18"/>
          <w:lang w:val="en-US"/>
        </w:rPr>
        <w:t>The results</w:t>
      </w:r>
      <w:r w:rsidR="006B487F" w:rsidRPr="006B487F">
        <w:rPr>
          <w:rFonts w:ascii="Tw Cen MT" w:hAnsi="Tw Cen MT" w:cs="Times New Roman"/>
          <w:sz w:val="18"/>
          <w:szCs w:val="18"/>
          <w:lang w:val="en-US"/>
        </w:rPr>
        <w:t>, during the sliding,</w:t>
      </w:r>
      <w:r w:rsidR="00800A6B" w:rsidRPr="006B487F">
        <w:rPr>
          <w:rFonts w:ascii="Tw Cen MT" w:hAnsi="Tw Cen MT" w:cs="Times New Roman"/>
          <w:sz w:val="18"/>
          <w:szCs w:val="18"/>
          <w:lang w:val="en-US"/>
        </w:rPr>
        <w:t xml:space="preserve"> of open circuit potential demonstrated that the Ti-10Nb alloy was more resistance to corrosion than </w:t>
      </w:r>
      <w:r w:rsidR="00293FEC" w:rsidRPr="006B487F">
        <w:rPr>
          <w:rFonts w:ascii="Tw Cen MT" w:hAnsi="Tw Cen MT" w:cs="Times New Roman"/>
          <w:sz w:val="18"/>
          <w:szCs w:val="18"/>
          <w:lang w:val="en-US"/>
        </w:rPr>
        <w:t xml:space="preserve">pure </w:t>
      </w:r>
      <w:r w:rsidR="00800A6B" w:rsidRPr="006B487F">
        <w:rPr>
          <w:rFonts w:ascii="Tw Cen MT" w:hAnsi="Tw Cen MT" w:cs="Times New Roman"/>
          <w:sz w:val="18"/>
          <w:szCs w:val="18"/>
          <w:lang w:val="en-US"/>
        </w:rPr>
        <w:t>Ti</w:t>
      </w:r>
      <w:r w:rsidR="00293FEC" w:rsidRPr="006B487F">
        <w:rPr>
          <w:rFonts w:ascii="Tw Cen MT" w:hAnsi="Tw Cen MT" w:cs="Times New Roman"/>
          <w:sz w:val="18"/>
          <w:szCs w:val="18"/>
          <w:lang w:val="en-US"/>
        </w:rPr>
        <w:t xml:space="preserve">. 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>The coefficient of frictio</w:t>
      </w:r>
      <w:r w:rsidR="0071578E" w:rsidRPr="006B487F">
        <w:rPr>
          <w:rFonts w:ascii="Tw Cen MT" w:hAnsi="Tw Cen MT" w:cs="Times New Roman"/>
          <w:iCs/>
          <w:sz w:val="18"/>
          <w:szCs w:val="18"/>
          <w:lang w:val="en-US"/>
        </w:rPr>
        <w:t>n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</w:t>
      </w:r>
      <w:r w:rsidR="0071578E" w:rsidRPr="006B487F">
        <w:rPr>
          <w:rFonts w:ascii="Tw Cen MT" w:hAnsi="Tw Cen MT" w:cs="Times New Roman"/>
          <w:iCs/>
          <w:sz w:val="18"/>
          <w:szCs w:val="18"/>
          <w:lang w:val="en-US"/>
        </w:rPr>
        <w:t>obtained were 0.48 and 0.57 to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Ti-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>10Nb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alloy </w:t>
      </w:r>
      <w:r w:rsidR="0071578E" w:rsidRPr="006B487F">
        <w:rPr>
          <w:rFonts w:ascii="Tw Cen MT" w:hAnsi="Tw Cen MT" w:cs="Times New Roman"/>
          <w:iCs/>
          <w:sz w:val="18"/>
          <w:szCs w:val="18"/>
          <w:lang w:val="en-US"/>
        </w:rPr>
        <w:t>and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Ti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>,</w:t>
      </w:r>
      <w:r w:rsidR="0071578E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respectively. T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hese metals 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showed 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>a similar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wear rate</w:t>
      </w:r>
      <w:r w:rsidR="0071578E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(</w:t>
      </w:r>
      <w:r w:rsidR="00CA69D9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~0.66. </w:t>
      </w:r>
      <w:r w:rsidR="00CA69D9" w:rsidRPr="006B487F">
        <w:rPr>
          <w:rFonts w:ascii="Tw Cen MT" w:eastAsia="Times New Roman" w:hAnsi="Tw Cen MT" w:cs="Times New Roman"/>
          <w:bCs/>
          <w:color w:val="000000"/>
          <w:sz w:val="18"/>
          <w:szCs w:val="18"/>
          <w:lang w:val="en-US" w:eastAsia="pt-BR"/>
        </w:rPr>
        <w:t>10</w:t>
      </w:r>
      <w:r w:rsidR="00CA69D9" w:rsidRPr="006B487F">
        <w:rPr>
          <w:rFonts w:ascii="Tw Cen MT" w:eastAsia="Times New Roman" w:hAnsi="Tw Cen MT" w:cs="Times New Roman"/>
          <w:bCs/>
          <w:color w:val="000000"/>
          <w:sz w:val="18"/>
          <w:szCs w:val="18"/>
          <w:vertAlign w:val="superscript"/>
          <w:lang w:val="en-US" w:eastAsia="pt-BR"/>
        </w:rPr>
        <w:t>-3</w:t>
      </w:r>
      <w:r w:rsidR="00CA69D9" w:rsidRPr="006B487F">
        <w:rPr>
          <w:rFonts w:ascii="Tw Cen MT" w:eastAsia="Times New Roman" w:hAnsi="Tw Cen MT" w:cs="Times New Roman"/>
          <w:bCs/>
          <w:color w:val="000000"/>
          <w:sz w:val="18"/>
          <w:szCs w:val="18"/>
          <w:lang w:val="en-US" w:eastAsia="pt-BR"/>
        </w:rPr>
        <w:t xml:space="preserve"> mm</w:t>
      </w:r>
      <w:r w:rsidR="00CA69D9" w:rsidRPr="006B487F">
        <w:rPr>
          <w:rFonts w:ascii="Tw Cen MT" w:eastAsia="Times New Roman" w:hAnsi="Tw Cen MT" w:cs="Times New Roman"/>
          <w:bCs/>
          <w:color w:val="000000"/>
          <w:sz w:val="18"/>
          <w:szCs w:val="18"/>
          <w:vertAlign w:val="superscript"/>
          <w:lang w:val="en-US" w:eastAsia="pt-BR"/>
        </w:rPr>
        <w:t>3</w:t>
      </w:r>
      <w:r w:rsidR="00CA69D9" w:rsidRPr="006B487F">
        <w:rPr>
          <w:rFonts w:ascii="Tw Cen MT" w:eastAsia="Times New Roman" w:hAnsi="Tw Cen MT" w:cs="Times New Roman"/>
          <w:bCs/>
          <w:color w:val="000000"/>
          <w:sz w:val="18"/>
          <w:szCs w:val="18"/>
          <w:lang w:val="en-US" w:eastAsia="pt-BR"/>
        </w:rPr>
        <w:t>/N.m</w:t>
      </w:r>
      <w:r w:rsidR="0071578E" w:rsidRPr="006B487F">
        <w:rPr>
          <w:rFonts w:ascii="Tw Cen MT" w:hAnsi="Tw Cen MT" w:cs="Times New Roman"/>
          <w:iCs/>
          <w:sz w:val="18"/>
          <w:szCs w:val="18"/>
          <w:lang w:val="en-US"/>
        </w:rPr>
        <w:t>)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. </w:t>
      </w:r>
      <w:r w:rsidR="00CA69D9" w:rsidRPr="006B487F">
        <w:rPr>
          <w:rFonts w:ascii="Tw Cen MT" w:hAnsi="Tw Cen MT" w:cs="Times New Roman"/>
          <w:iCs/>
          <w:sz w:val="18"/>
          <w:szCs w:val="18"/>
          <w:lang w:val="en-US"/>
        </w:rPr>
        <w:t>The images of w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orn tracks revealed abrasive, 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>adhesive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and oxidative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wear for all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samples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. 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The results </w:t>
      </w:r>
      <w:r w:rsidRPr="006B487F">
        <w:rPr>
          <w:rFonts w:ascii="Tw Cen MT" w:hAnsi="Tw Cen MT" w:cs="Times New Roman"/>
          <w:iCs/>
          <w:sz w:val="18"/>
          <w:szCs w:val="18"/>
          <w:lang w:val="en-US"/>
        </w:rPr>
        <w:t>disclosed</w:t>
      </w:r>
      <w:r w:rsidR="004A5558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>that the coefficient of friction was</w:t>
      </w:r>
      <w:r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influenced through microstructure of Ti-10Nb alloy. Whereas, </w:t>
      </w:r>
      <w:r w:rsidR="004A5558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neither </w:t>
      </w:r>
      <w:r w:rsidR="00415DDB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mechanics of </w:t>
      </w:r>
      <w:r w:rsidR="004A5558" w:rsidRPr="006B487F">
        <w:rPr>
          <w:rFonts w:ascii="Tw Cen MT" w:hAnsi="Tw Cen MT" w:cs="Times New Roman"/>
          <w:iCs/>
          <w:sz w:val="18"/>
          <w:szCs w:val="18"/>
          <w:lang w:val="en-US"/>
        </w:rPr>
        <w:t>wear nor wear rate were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</w:t>
      </w:r>
      <w:r w:rsidR="004A5558" w:rsidRPr="006B487F">
        <w:rPr>
          <w:rFonts w:ascii="Tw Cen MT" w:hAnsi="Tw Cen MT" w:cs="Times New Roman"/>
          <w:iCs/>
          <w:sz w:val="18"/>
          <w:szCs w:val="18"/>
          <w:lang w:val="en-US"/>
        </w:rPr>
        <w:t>dependent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on the </w:t>
      </w:r>
      <w:r w:rsidR="004A5558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material microstructure. Therefore, </w:t>
      </w:r>
      <w:r w:rsidR="009D6C09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in comparing to </w:t>
      </w:r>
      <w:r w:rsidR="00293FEC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pure </w:t>
      </w:r>
      <w:r w:rsidR="009D6C09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Ti, </w:t>
      </w:r>
      <w:r w:rsidR="003E6595" w:rsidRPr="006B487F">
        <w:rPr>
          <w:rFonts w:ascii="Tw Cen MT" w:hAnsi="Tw Cen MT" w:cs="Times New Roman"/>
          <w:iCs/>
          <w:sz w:val="18"/>
          <w:szCs w:val="18"/>
          <w:lang w:val="en-US"/>
        </w:rPr>
        <w:t>the addition of beta stabilizer element</w:t>
      </w:r>
      <w:r w:rsidR="009D6C09" w:rsidRPr="006B487F">
        <w:rPr>
          <w:rFonts w:ascii="Tw Cen MT" w:hAnsi="Tw Cen MT" w:cs="Times New Roman"/>
          <w:iCs/>
          <w:sz w:val="18"/>
          <w:szCs w:val="18"/>
          <w:lang w:val="en-US"/>
        </w:rPr>
        <w:t xml:space="preserve"> in the Ti-10Nb alloy </w:t>
      </w:r>
      <w:r w:rsidR="004A5558" w:rsidRPr="006B487F">
        <w:rPr>
          <w:rFonts w:ascii="Tw Cen MT" w:hAnsi="Tw Cen MT" w:cs="Times New Roman"/>
          <w:iCs/>
          <w:sz w:val="18"/>
          <w:szCs w:val="18"/>
          <w:lang w:val="en-US"/>
        </w:rPr>
        <w:t>improve the corrosion resistance and the coefficient of friction.</w:t>
      </w:r>
      <w:r w:rsidR="004A5558" w:rsidRPr="006B487F">
        <w:rPr>
          <w:rFonts w:ascii="Tw Cen MT" w:hAnsi="Tw Cen MT" w:cs="Times New Roman"/>
          <w:sz w:val="18"/>
          <w:szCs w:val="18"/>
          <w:lang w:val="en-US"/>
        </w:rPr>
        <w:t xml:space="preserve"> </w:t>
      </w:r>
    </w:p>
    <w:p w:rsidR="00293FEC" w:rsidRPr="009D4CCA" w:rsidRDefault="00293FEC" w:rsidP="00293F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val="en-US"/>
        </w:rPr>
      </w:pPr>
    </w:p>
    <w:p w:rsidR="004A5558" w:rsidRDefault="004F6B8A" w:rsidP="004F6B8A">
      <w:pPr>
        <w:pStyle w:val="ListParagraph1"/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hAnsi="Times New Roman"/>
          <w:szCs w:val="24"/>
          <w:lang w:val="en-US"/>
        </w:rPr>
      </w:pPr>
      <w:r w:rsidRPr="004F6B8A">
        <w:rPr>
          <w:rFonts w:ascii="Times New Roman" w:hAnsi="Times New Roman"/>
          <w:noProof/>
          <w:szCs w:val="24"/>
          <w:lang w:eastAsia="pt-BR"/>
        </w:rPr>
        <w:lastRenderedPageBreak/>
        <w:drawing>
          <wp:inline distT="0" distB="0" distL="0" distR="0">
            <wp:extent cx="3962400" cy="4162425"/>
            <wp:effectExtent l="0" t="0" r="0" b="9525"/>
            <wp:docPr id="11" name="Imagem 11" descr="C:\Users\User\Desktop\Graph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Graph7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B8A" w:rsidRPr="004F6B8A" w:rsidRDefault="004F6B8A" w:rsidP="004F6B8A">
      <w:pPr>
        <w:pStyle w:val="ListParagraph1"/>
        <w:autoSpaceDE w:val="0"/>
        <w:autoSpaceDN w:val="0"/>
        <w:adjustRightInd w:val="0"/>
        <w:spacing w:after="0"/>
        <w:ind w:firstLine="0"/>
        <w:jc w:val="center"/>
        <w:rPr>
          <w:rFonts w:ascii="Tw Cen MT" w:hAnsi="Tw Cen MT"/>
          <w:sz w:val="18"/>
          <w:szCs w:val="18"/>
          <w:lang w:val="en-US"/>
        </w:rPr>
      </w:pPr>
      <w:r w:rsidRPr="004F6B8A">
        <w:rPr>
          <w:rFonts w:ascii="Tw Cen MT" w:hAnsi="Tw Cen MT"/>
          <w:sz w:val="18"/>
          <w:szCs w:val="18"/>
          <w:lang w:val="en-US"/>
        </w:rPr>
        <w:t>Figure 1 - Data from the tribocorrosion test during the sliding period to pure Ti</w:t>
      </w:r>
      <w:r w:rsidR="00D91C16">
        <w:rPr>
          <w:rFonts w:ascii="Tw Cen MT" w:hAnsi="Tw Cen MT"/>
          <w:sz w:val="18"/>
          <w:szCs w:val="18"/>
          <w:lang w:val="en-US"/>
        </w:rPr>
        <w:t xml:space="preserve"> and Ti-10Nb alloy</w:t>
      </w:r>
      <w:r w:rsidRPr="004F6B8A">
        <w:rPr>
          <w:rFonts w:ascii="Tw Cen MT" w:hAnsi="Tw Cen MT"/>
          <w:sz w:val="18"/>
          <w:szCs w:val="18"/>
          <w:lang w:val="en-US"/>
        </w:rPr>
        <w:t>: (a) Open circuit potential and (b) Coefficient of friction. Test performed in PBS solution, with 1 N, 1 cm / s, 1250 cycles, 40 Hz, Al</w:t>
      </w:r>
      <w:r w:rsidRPr="00DF3C13">
        <w:rPr>
          <w:rFonts w:ascii="Tw Cen MT" w:hAnsi="Tw Cen MT"/>
          <w:sz w:val="18"/>
          <w:szCs w:val="18"/>
          <w:vertAlign w:val="subscript"/>
          <w:lang w:val="en-US"/>
        </w:rPr>
        <w:t>2</w:t>
      </w:r>
      <w:r w:rsidRPr="004F6B8A">
        <w:rPr>
          <w:rFonts w:ascii="Tw Cen MT" w:hAnsi="Tw Cen MT"/>
          <w:sz w:val="18"/>
          <w:szCs w:val="18"/>
          <w:lang w:val="en-US"/>
        </w:rPr>
        <w:t>O</w:t>
      </w:r>
      <w:r w:rsidRPr="00DF3C13">
        <w:rPr>
          <w:rFonts w:ascii="Tw Cen MT" w:hAnsi="Tw Cen MT"/>
          <w:sz w:val="18"/>
          <w:szCs w:val="18"/>
          <w:vertAlign w:val="subscript"/>
          <w:lang w:val="en-US"/>
        </w:rPr>
        <w:t>3</w:t>
      </w:r>
      <w:r w:rsidRPr="004F6B8A">
        <w:rPr>
          <w:rFonts w:ascii="Tw Cen MT" w:hAnsi="Tw Cen MT"/>
          <w:sz w:val="18"/>
          <w:szCs w:val="18"/>
          <w:lang w:val="en-US"/>
        </w:rPr>
        <w:t xml:space="preserve"> ball (</w:t>
      </w:r>
      <w:r w:rsidRPr="004F6B8A">
        <w:rPr>
          <w:rFonts w:ascii="Tw Cen MT" w:hAnsi="Tw Cen MT" w:cs="Arial"/>
          <w:sz w:val="18"/>
          <w:szCs w:val="18"/>
          <w:shd w:val="clear" w:color="auto" w:fill="FFFFFF"/>
          <w:lang w:val="en-US"/>
        </w:rPr>
        <w:t>Ø= 6 mm</w:t>
      </w:r>
      <w:r w:rsidRPr="004F6B8A">
        <w:rPr>
          <w:rFonts w:ascii="Tw Cen MT" w:hAnsi="Tw Cen MT"/>
          <w:sz w:val="18"/>
          <w:szCs w:val="18"/>
          <w:lang w:val="en-US"/>
        </w:rPr>
        <w:t>).</w:t>
      </w:r>
    </w:p>
    <w:p w:rsidR="004F6B8A" w:rsidRDefault="004F6B8A" w:rsidP="001F3EB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color w:val="C45911" w:themeColor="accent2" w:themeShade="BF"/>
          <w:sz w:val="18"/>
          <w:szCs w:val="18"/>
          <w:lang w:val="en-US"/>
        </w:rPr>
      </w:pPr>
    </w:p>
    <w:p w:rsidR="001F3EB0" w:rsidRPr="004F6B8A" w:rsidRDefault="001F3EB0" w:rsidP="001F3EB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C45911" w:themeColor="accent2" w:themeShade="BF"/>
          <w:sz w:val="18"/>
          <w:szCs w:val="18"/>
          <w:lang w:val="en-US"/>
        </w:rPr>
      </w:pPr>
      <w:r w:rsidRPr="004F6B8A">
        <w:rPr>
          <w:rFonts w:ascii="Calibri" w:hAnsi="Calibri" w:cs="Calibri"/>
          <w:b/>
          <w:color w:val="C45911" w:themeColor="accent2" w:themeShade="BF"/>
          <w:sz w:val="18"/>
          <w:szCs w:val="18"/>
          <w:lang w:val="en-US"/>
        </w:rPr>
        <w:t>A</w:t>
      </w:r>
      <w:r w:rsidR="004F6B8A" w:rsidRPr="004F6B8A">
        <w:rPr>
          <w:rFonts w:ascii="Calibri" w:hAnsi="Calibri" w:cs="Calibri"/>
          <w:b/>
          <w:color w:val="C45911" w:themeColor="accent2" w:themeShade="BF"/>
          <w:sz w:val="18"/>
          <w:szCs w:val="18"/>
          <w:lang w:val="en-US"/>
        </w:rPr>
        <w:t>cknowledgements</w:t>
      </w:r>
    </w:p>
    <w:p w:rsidR="001F3EB0" w:rsidRPr="004F6B8A" w:rsidRDefault="001F3EB0" w:rsidP="001F3EB0">
      <w:pPr>
        <w:pStyle w:val="PargrafodaLista"/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18"/>
          <w:szCs w:val="18"/>
          <w:lang w:val="en-US"/>
        </w:rPr>
      </w:pPr>
    </w:p>
    <w:p w:rsidR="001F3EB0" w:rsidRPr="004F6B8A" w:rsidRDefault="001F3EB0" w:rsidP="001F3EB0">
      <w:pPr>
        <w:pStyle w:val="ListParagraph1"/>
        <w:autoSpaceDE w:val="0"/>
        <w:autoSpaceDN w:val="0"/>
        <w:adjustRightInd w:val="0"/>
        <w:spacing w:after="0"/>
        <w:ind w:left="0" w:firstLine="0"/>
        <w:jc w:val="left"/>
        <w:rPr>
          <w:rFonts w:ascii="Calibri" w:hAnsi="Calibri" w:cs="Calibri"/>
          <w:sz w:val="18"/>
          <w:szCs w:val="18"/>
          <w:lang w:val="en-US"/>
        </w:rPr>
      </w:pPr>
      <w:r w:rsidRPr="004F6B8A">
        <w:rPr>
          <w:rFonts w:ascii="Calibri" w:hAnsi="Calibri" w:cs="Calibri"/>
          <w:sz w:val="18"/>
          <w:szCs w:val="18"/>
          <w:lang w:val="en-US"/>
        </w:rPr>
        <w:tab/>
        <w:t>The authors would like to thank the Centro de Microscopia da UFPR, and the LaBES – Laboratório de Biomateriais e Engenharia de Superfícies PUC-PR for the facilities, CNPQ and CAPES for financial support.</w:t>
      </w:r>
    </w:p>
    <w:p w:rsidR="001F3EB0" w:rsidRDefault="001F3EB0" w:rsidP="001F3EB0">
      <w:pPr>
        <w:pStyle w:val="ListParagraph1"/>
        <w:autoSpaceDE w:val="0"/>
        <w:autoSpaceDN w:val="0"/>
        <w:adjustRightInd w:val="0"/>
        <w:spacing w:after="0"/>
        <w:ind w:left="0" w:firstLine="0"/>
        <w:jc w:val="left"/>
        <w:rPr>
          <w:rFonts w:ascii="Times New Roman" w:hAnsi="Times New Roman"/>
          <w:szCs w:val="24"/>
          <w:lang w:val="en-US"/>
        </w:rPr>
      </w:pPr>
    </w:p>
    <w:p w:rsidR="00CE6CA5" w:rsidRDefault="00CE6CA5" w:rsidP="003E65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4F6B8A" w:rsidRPr="004F6B8A" w:rsidRDefault="00CE6CA5" w:rsidP="004F6B8A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  <w:lang w:val="en-US"/>
        </w:rPr>
      </w:pPr>
      <w:r w:rsidRPr="004F6B8A">
        <w:rPr>
          <w:rFonts w:asciiTheme="minorHAnsi" w:hAnsiTheme="minorHAnsi" w:cstheme="minorHAnsi"/>
          <w:sz w:val="18"/>
          <w:szCs w:val="18"/>
          <w:lang w:val="en-US"/>
        </w:rPr>
        <w:t>A.R. Luz, G.B. De Souza, C.M. Lepienski, C.J.M. Siqueira, N.K. Kuromoto,</w:t>
      </w:r>
      <w:r w:rsidR="00192B57" w:rsidRPr="004F6B8A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Pr="004F6B8A">
        <w:rPr>
          <w:rFonts w:asciiTheme="minorHAnsi" w:hAnsiTheme="minorHAnsi" w:cstheme="minorHAnsi"/>
          <w:sz w:val="18"/>
          <w:szCs w:val="18"/>
          <w:lang w:val="en-US"/>
        </w:rPr>
        <w:t>Tribological properties of nanotubes grown on Ti-35Nb alloy by anodization,</w:t>
      </w:r>
      <w:r w:rsidR="00192B57" w:rsidRPr="004F6B8A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Pr="004F6B8A">
        <w:rPr>
          <w:rFonts w:asciiTheme="minorHAnsi" w:hAnsiTheme="minorHAnsi" w:cstheme="minorHAnsi"/>
          <w:sz w:val="18"/>
          <w:szCs w:val="18"/>
          <w:lang w:val="en-US"/>
        </w:rPr>
        <w:t xml:space="preserve">(2018). </w:t>
      </w:r>
    </w:p>
    <w:p w:rsidR="00192B57" w:rsidRPr="004F6B8A" w:rsidRDefault="00192B57" w:rsidP="0016773C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  <w:lang w:val="en-US"/>
        </w:rPr>
      </w:pPr>
      <w:r w:rsidRPr="004F6B8A">
        <w:rPr>
          <w:rFonts w:asciiTheme="minorHAnsi" w:hAnsiTheme="minorHAnsi" w:cstheme="minorHAnsi"/>
          <w:sz w:val="18"/>
          <w:szCs w:val="18"/>
          <w:lang w:val="en-US"/>
        </w:rPr>
        <w:t xml:space="preserve">S. Ehtemam-Haghighi, K.G. Prashanth, H. Attar, A.K. Chaubey, G.H. Cao, L.C. Zhang, Evaluation of </w:t>
      </w:r>
      <w:r w:rsidR="004F6B8A" w:rsidRPr="004F6B8A">
        <w:rPr>
          <w:rFonts w:asciiTheme="minorHAnsi" w:hAnsiTheme="minorHAnsi" w:cstheme="minorHAnsi"/>
          <w:sz w:val="18"/>
          <w:szCs w:val="18"/>
          <w:lang w:val="en-US"/>
        </w:rPr>
        <w:t xml:space="preserve">   </w:t>
      </w:r>
      <w:r w:rsidRPr="004F6B8A">
        <w:rPr>
          <w:rFonts w:asciiTheme="minorHAnsi" w:hAnsiTheme="minorHAnsi" w:cstheme="minorHAnsi"/>
          <w:sz w:val="18"/>
          <w:szCs w:val="18"/>
          <w:lang w:val="en-US"/>
        </w:rPr>
        <w:t>mechanical and wear properties of Ti-xNb-7Fe alloys designed for biomedical applications, Mater. Des. 111 (2016) 592–599.</w:t>
      </w:r>
    </w:p>
    <w:p w:rsidR="00192B57" w:rsidRPr="004F6B8A" w:rsidRDefault="00192B57" w:rsidP="00E83AB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J.M. Cordeiro, V.A.R. Barão, Is there scienti</w:t>
      </w:r>
      <w:r w:rsidR="00B740AD"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fi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c evidence favoring the substitution of commercially pure titanium with titanium alloys for the manufacture of dental implants? Mater. Sci. Eng. C 71 (2017) 1201</w:t>
      </w:r>
      <w:r w:rsidRPr="004F6B8A">
        <w:rPr>
          <w:rFonts w:asciiTheme="minorHAnsi" w:eastAsia="AdvOT596495f2+20" w:hAnsiTheme="minorHAnsi" w:cstheme="minorHAnsi"/>
          <w:color w:val="000000"/>
          <w:sz w:val="18"/>
          <w:szCs w:val="18"/>
          <w:lang w:val="en-US"/>
        </w:rPr>
        <w:t>–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1215.</w:t>
      </w:r>
    </w:p>
    <w:p w:rsidR="00F66C8D" w:rsidRPr="004F6B8A" w:rsidRDefault="00192B57" w:rsidP="00223D95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 xml:space="preserve">Y.S. Lee, M. Niinomi, M. Nakai, K. Narita, K. Cho, Predominant factor determining wear properties of </w:t>
      </w:r>
      <w:r w:rsidR="00F66C8D"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β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 xml:space="preserve">-type and ( </w:t>
      </w:r>
      <w:r w:rsidR="00F66C8D"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α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+</w:t>
      </w:r>
      <w:r w:rsidR="00F66C8D"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β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 xml:space="preserve"> )-type titanium alloys in metal-</w:t>
      </w:r>
      <w:r w:rsidRPr="004F6B8A">
        <w:rPr>
          <w:rFonts w:asciiTheme="minorHAnsi" w:hAnsiTheme="minorHAnsi" w:cstheme="minorHAnsi"/>
          <w:color w:val="000000"/>
          <w:sz w:val="18"/>
          <w:szCs w:val="18"/>
        </w:rPr>
        <w:t>β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 xml:space="preserve"> </w:t>
      </w:r>
      <w:r w:rsidRPr="004F6B8A">
        <w:rPr>
          <w:rFonts w:asciiTheme="minorHAnsi" w:hAnsiTheme="minorHAnsi" w:cstheme="minorHAnsi"/>
          <w:color w:val="000000"/>
          <w:sz w:val="18"/>
          <w:szCs w:val="18"/>
        </w:rPr>
        <w:t>α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 xml:space="preserve"> </w:t>
      </w:r>
      <w:r w:rsidRPr="004F6B8A">
        <w:rPr>
          <w:rFonts w:asciiTheme="minorHAnsi" w:hAnsiTheme="minorHAnsi" w:cstheme="minorHAnsi"/>
          <w:color w:val="000000"/>
          <w:sz w:val="18"/>
          <w:szCs w:val="18"/>
        </w:rPr>
        <w:t>β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 xml:space="preserve"> to-metal contact for biomedical applications, J. Mech. Behav. Biomed. Mater. 41 (2015) 208</w:t>
      </w:r>
      <w:r w:rsidRPr="004F6B8A">
        <w:rPr>
          <w:rFonts w:asciiTheme="minorHAnsi" w:eastAsia="AdvOT596495f2+20" w:hAnsiTheme="minorHAnsi" w:cstheme="minorHAnsi"/>
          <w:color w:val="000000"/>
          <w:sz w:val="18"/>
          <w:szCs w:val="18"/>
          <w:lang w:val="en-US"/>
        </w:rPr>
        <w:t>–</w:t>
      </w: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220.</w:t>
      </w:r>
      <w:r w:rsidR="00F66C8D"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ab/>
      </w:r>
    </w:p>
    <w:p w:rsidR="00F66C8D" w:rsidRPr="004F6B8A" w:rsidRDefault="00F66C8D" w:rsidP="00524C78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en-US"/>
        </w:rPr>
      </w:pPr>
      <w:r w:rsidRPr="004F6B8A">
        <w:rPr>
          <w:rFonts w:asciiTheme="minorHAnsi" w:hAnsiTheme="minorHAnsi" w:cstheme="minorHAnsi"/>
          <w:color w:val="000000"/>
          <w:sz w:val="18"/>
          <w:szCs w:val="18"/>
          <w:lang w:val="en-US"/>
        </w:rPr>
        <w:t>M.A. Hussein, A.S. Mohammed, N. Al-Aqeeli, Wear characteristics of metallic biomaterials: a review, Materials (Basel) 8 (2015).</w:t>
      </w:r>
    </w:p>
    <w:p w:rsidR="00192B57" w:rsidRPr="00F66C8D" w:rsidRDefault="00192B57" w:rsidP="00192B57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  <w:lang w:val="en-US"/>
        </w:rPr>
      </w:pPr>
    </w:p>
    <w:p w:rsidR="00DF3C13" w:rsidRDefault="00DF3C13" w:rsidP="00DF3C13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0996892A" wp14:editId="6F18B6C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41225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DF3C13" w:rsidRPr="00DF3C13" w:rsidRDefault="00DF3C13" w:rsidP="00DF3C13">
      <w:pPr>
        <w:spacing w:before="92"/>
        <w:ind w:right="4234"/>
        <w:rPr>
          <w:rFonts w:ascii="Arial"/>
          <w:lang w:val="en-US"/>
        </w:rPr>
      </w:pPr>
      <w:r w:rsidRPr="00DF3C13">
        <w:rPr>
          <w:noProof/>
          <w:lang w:val="en-US"/>
        </w:rPr>
        <w:lastRenderedPageBreak/>
        <w:t xml:space="preserve">              </w:t>
      </w:r>
      <w:r w:rsidR="00421A78">
        <w:rPr>
          <w:noProof/>
          <w:lang w:val="en-US"/>
        </w:rPr>
        <w:t xml:space="preserve"> </w:t>
      </w:r>
      <w:r w:rsidR="00421A78">
        <w:rPr>
          <w:noProof/>
          <w:lang w:eastAsia="pt-BR"/>
        </w:rPr>
        <w:drawing>
          <wp:inline distT="0" distB="0" distL="0" distR="0" wp14:anchorId="3744067D" wp14:editId="2A8A2F09">
            <wp:extent cx="478800" cy="640800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800" cy="6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3C13">
        <w:rPr>
          <w:rFonts w:ascii="Arial"/>
          <w:color w:val="BF5A14"/>
          <w:lang w:val="en-US"/>
        </w:rPr>
        <w:t xml:space="preserve">Biography </w:t>
      </w:r>
    </w:p>
    <w:p w:rsidR="00DF3C13" w:rsidRDefault="00DF3C13" w:rsidP="00DF3C13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3F89B10" wp14:editId="33619E3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0DB09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DF3C13" w:rsidRDefault="00DF3C13" w:rsidP="00DF3C13">
      <w:pPr>
        <w:pStyle w:val="Corpodetexto"/>
        <w:rPr>
          <w:rFonts w:ascii="Arial"/>
          <w:sz w:val="20"/>
        </w:rPr>
      </w:pPr>
    </w:p>
    <w:p w:rsidR="00DF3C13" w:rsidRDefault="00DF3C13" w:rsidP="00DF3C13">
      <w:pPr>
        <w:pStyle w:val="Corpodetexto"/>
        <w:rPr>
          <w:rFonts w:ascii="Arial"/>
          <w:sz w:val="20"/>
        </w:rPr>
      </w:pPr>
    </w:p>
    <w:p w:rsidR="00816FB6" w:rsidRPr="00FB0EF8" w:rsidRDefault="008009CA" w:rsidP="00DF3C13">
      <w:pPr>
        <w:pStyle w:val="Corpodetexto"/>
        <w:spacing w:before="7"/>
        <w:rPr>
          <w:rFonts w:ascii="Arial"/>
          <w:sz w:val="14"/>
          <w:szCs w:val="14"/>
        </w:rPr>
      </w:pPr>
      <w:r w:rsidRPr="00FB0EF8">
        <w:rPr>
          <w:rFonts w:ascii="Arial"/>
          <w:sz w:val="14"/>
          <w:szCs w:val="14"/>
        </w:rPr>
        <w:t>Aline R. Luz is a</w:t>
      </w:r>
      <w:r w:rsidR="002B7428" w:rsidRPr="00FB0EF8">
        <w:rPr>
          <w:rFonts w:ascii="Arial"/>
          <w:sz w:val="14"/>
          <w:szCs w:val="14"/>
        </w:rPr>
        <w:t>n</w:t>
      </w:r>
      <w:r w:rsidRPr="00FB0EF8">
        <w:rPr>
          <w:rFonts w:ascii="Arial"/>
          <w:sz w:val="14"/>
          <w:szCs w:val="14"/>
        </w:rPr>
        <w:t xml:space="preserve"> </w:t>
      </w:r>
      <w:r w:rsidR="002B7428" w:rsidRPr="00FB0EF8">
        <w:rPr>
          <w:rFonts w:ascii="Arial"/>
          <w:sz w:val="14"/>
          <w:szCs w:val="14"/>
        </w:rPr>
        <w:t xml:space="preserve">experimental </w:t>
      </w:r>
      <w:r w:rsidRPr="00FB0EF8">
        <w:rPr>
          <w:rFonts w:ascii="Arial"/>
          <w:sz w:val="14"/>
          <w:szCs w:val="14"/>
        </w:rPr>
        <w:t>physics professor</w:t>
      </w:r>
      <w:r w:rsidR="00562E77" w:rsidRPr="00FB0EF8">
        <w:rPr>
          <w:rFonts w:ascii="Arial"/>
          <w:sz w:val="14"/>
          <w:szCs w:val="14"/>
        </w:rPr>
        <w:t>. In February 2019, she will</w:t>
      </w:r>
      <w:r w:rsidRPr="00FB0EF8">
        <w:rPr>
          <w:rFonts w:ascii="Arial"/>
          <w:sz w:val="14"/>
          <w:szCs w:val="14"/>
        </w:rPr>
        <w:t xml:space="preserve"> </w:t>
      </w:r>
      <w:r w:rsidR="00562E77" w:rsidRPr="00FB0EF8">
        <w:rPr>
          <w:rFonts w:ascii="Arial"/>
          <w:sz w:val="14"/>
          <w:szCs w:val="14"/>
        </w:rPr>
        <w:t>finish her</w:t>
      </w:r>
      <w:r w:rsidRPr="00FB0EF8">
        <w:rPr>
          <w:rFonts w:ascii="Arial"/>
          <w:sz w:val="14"/>
          <w:szCs w:val="14"/>
        </w:rPr>
        <w:t xml:space="preserve"> PhD in engineering and materials sciences from the University Federal of Paran</w:t>
      </w:r>
      <w:r w:rsidRPr="00FB0EF8">
        <w:rPr>
          <w:rFonts w:ascii="Arial"/>
          <w:sz w:val="14"/>
          <w:szCs w:val="14"/>
        </w:rPr>
        <w:t>á</w:t>
      </w:r>
      <w:r w:rsidRPr="00FB0EF8">
        <w:rPr>
          <w:rFonts w:ascii="Arial"/>
          <w:sz w:val="14"/>
          <w:szCs w:val="14"/>
        </w:rPr>
        <w:t>.</w:t>
      </w:r>
      <w:r w:rsidR="00414D11" w:rsidRPr="00FB0EF8">
        <w:rPr>
          <w:rFonts w:ascii="Arial"/>
          <w:sz w:val="14"/>
          <w:szCs w:val="14"/>
        </w:rPr>
        <w:t xml:space="preserve"> In 2016, she won Trainee Award of 10th World Biomaterials Congress, once her work was one of the best of congress. </w:t>
      </w:r>
      <w:r w:rsidRPr="00FB0EF8">
        <w:rPr>
          <w:rFonts w:ascii="Arial"/>
          <w:sz w:val="14"/>
          <w:szCs w:val="14"/>
        </w:rPr>
        <w:t>The focus of her PhD thesis was the tribocorrosion and mechanical properties of nanotube arrays grown on titanium and on new titanium alloys. Her research</w:t>
      </w:r>
      <w:r w:rsidR="002B7428" w:rsidRPr="00FB0EF8">
        <w:rPr>
          <w:rFonts w:ascii="Arial"/>
          <w:sz w:val="14"/>
          <w:szCs w:val="14"/>
        </w:rPr>
        <w:t xml:space="preserve"> </w:t>
      </w:r>
      <w:r w:rsidR="002B7428" w:rsidRPr="00FB0EF8">
        <w:rPr>
          <w:rFonts w:ascii="Arial"/>
          <w:sz w:val="14"/>
          <w:szCs w:val="14"/>
        </w:rPr>
        <w:t>domain</w:t>
      </w:r>
      <w:r w:rsidR="00E80F7C" w:rsidRPr="00FB0EF8">
        <w:rPr>
          <w:rFonts w:ascii="Arial"/>
          <w:sz w:val="14"/>
          <w:szCs w:val="14"/>
        </w:rPr>
        <w:t>,</w:t>
      </w:r>
      <w:r w:rsidR="002B7428" w:rsidRPr="00FB0EF8">
        <w:rPr>
          <w:rFonts w:ascii="Arial"/>
          <w:sz w:val="14"/>
          <w:szCs w:val="14"/>
        </w:rPr>
        <w:t xml:space="preserve"> in </w:t>
      </w:r>
      <w:r w:rsidR="002B7428" w:rsidRPr="00FB0EF8">
        <w:rPr>
          <w:rFonts w:ascii="Arial"/>
          <w:sz w:val="14"/>
          <w:szCs w:val="14"/>
        </w:rPr>
        <w:t>engineering and materials sciences</w:t>
      </w:r>
      <w:r w:rsidR="00E80F7C" w:rsidRPr="00FB0EF8">
        <w:rPr>
          <w:rFonts w:ascii="Arial"/>
          <w:sz w:val="14"/>
          <w:szCs w:val="14"/>
        </w:rPr>
        <w:t>,</w:t>
      </w:r>
      <w:r w:rsidRPr="00FB0EF8">
        <w:rPr>
          <w:rFonts w:ascii="Arial"/>
          <w:sz w:val="14"/>
          <w:szCs w:val="14"/>
        </w:rPr>
        <w:t xml:space="preserve"> is concentrated in characterization of new beta titanium alloys and films obtained</w:t>
      </w:r>
      <w:r w:rsidR="001F0129" w:rsidRPr="00FB0EF8">
        <w:rPr>
          <w:rFonts w:ascii="Arial"/>
          <w:sz w:val="14"/>
          <w:szCs w:val="14"/>
        </w:rPr>
        <w:t xml:space="preserve"> on metals</w:t>
      </w:r>
      <w:r w:rsidR="00E80F7C" w:rsidRPr="00FB0EF8">
        <w:rPr>
          <w:rFonts w:ascii="Arial"/>
          <w:sz w:val="14"/>
          <w:szCs w:val="14"/>
        </w:rPr>
        <w:t xml:space="preserve"> surface</w:t>
      </w:r>
      <w:r w:rsidR="001F0129" w:rsidRPr="00FB0EF8">
        <w:rPr>
          <w:rFonts w:ascii="Arial"/>
          <w:sz w:val="14"/>
          <w:szCs w:val="14"/>
        </w:rPr>
        <w:t xml:space="preserve"> by anodic oxidation technique.</w:t>
      </w:r>
      <w:r w:rsidR="004A360C" w:rsidRPr="00FB0EF8">
        <w:rPr>
          <w:rFonts w:ascii="Arial"/>
          <w:sz w:val="14"/>
          <w:szCs w:val="14"/>
        </w:rPr>
        <w:t xml:space="preserve"> The aim of investigations new beta titanium alloys is propose new materials to replace the hard tissue with better properties</w:t>
      </w:r>
      <w:r w:rsidR="00CE394E" w:rsidRPr="00FB0EF8">
        <w:rPr>
          <w:rFonts w:ascii="Arial"/>
          <w:sz w:val="14"/>
          <w:szCs w:val="14"/>
        </w:rPr>
        <w:t xml:space="preserve"> </w:t>
      </w:r>
      <w:r w:rsidR="004A360C" w:rsidRPr="00FB0EF8">
        <w:rPr>
          <w:rFonts w:ascii="Arial"/>
          <w:sz w:val="14"/>
          <w:szCs w:val="14"/>
        </w:rPr>
        <w:t>than commercial materials, as titanium and Ti-6Al-4V alloy.</w:t>
      </w:r>
      <w:r w:rsidR="00CE394E" w:rsidRPr="00FB0EF8">
        <w:rPr>
          <w:sz w:val="14"/>
          <w:szCs w:val="14"/>
        </w:rPr>
        <w:t xml:space="preserve"> </w:t>
      </w:r>
      <w:r w:rsidR="00CE394E" w:rsidRPr="00FB0EF8">
        <w:rPr>
          <w:rFonts w:ascii="Arial"/>
          <w:sz w:val="14"/>
          <w:szCs w:val="14"/>
        </w:rPr>
        <w:t>While the surface treatment is request to turn the metal surface bioactive, so, it improve the biocompatibility of implant.</w:t>
      </w:r>
    </w:p>
    <w:p w:rsidR="002B7428" w:rsidRDefault="00FB0EF8" w:rsidP="00FB0EF8">
      <w:pPr>
        <w:pStyle w:val="Corpodetexto"/>
        <w:spacing w:before="7"/>
        <w:jc w:val="center"/>
        <w:rPr>
          <w:rFonts w:ascii="Arial"/>
          <w:sz w:val="14"/>
          <w:szCs w:val="14"/>
        </w:rPr>
      </w:pPr>
      <w:r w:rsidRPr="00FB0EF8">
        <w:rPr>
          <w:rFonts w:ascii="Arial"/>
          <w:sz w:val="14"/>
          <w:szCs w:val="14"/>
        </w:rPr>
        <w:t xml:space="preserve">email: </w:t>
      </w:r>
      <w:hyperlink r:id="rId7" w:history="1">
        <w:r w:rsidRPr="00FB0EF8">
          <w:rPr>
            <w:rStyle w:val="Hyperlink"/>
            <w:rFonts w:ascii="Arial"/>
            <w:sz w:val="14"/>
            <w:szCs w:val="14"/>
          </w:rPr>
          <w:t>arossettoluz@gmail.com</w:t>
        </w:r>
      </w:hyperlink>
    </w:p>
    <w:p w:rsidR="006D21E8" w:rsidRDefault="006D21E8" w:rsidP="006D21E8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AE27002" wp14:editId="3BEFE57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D1EC1" id="Line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gqa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K82&#10;Cpo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6D21E8" w:rsidRDefault="006D21E8" w:rsidP="006D21E8">
      <w:pPr>
        <w:pStyle w:val="Corpodetexto"/>
        <w:rPr>
          <w:rFonts w:ascii="Arial"/>
          <w:sz w:val="20"/>
        </w:rPr>
      </w:pPr>
    </w:p>
    <w:p w:rsidR="006D21E8" w:rsidRDefault="006D21E8" w:rsidP="006D21E8">
      <w:pPr>
        <w:pStyle w:val="Corpodetexto"/>
        <w:rPr>
          <w:rFonts w:ascii="Arial"/>
          <w:sz w:val="20"/>
        </w:rPr>
      </w:pPr>
    </w:p>
    <w:p w:rsidR="006D21E8" w:rsidRPr="00FB0EF8" w:rsidRDefault="006D21E8" w:rsidP="00FB0EF8">
      <w:pPr>
        <w:pStyle w:val="Corpodetexto"/>
        <w:spacing w:before="7"/>
        <w:jc w:val="center"/>
        <w:rPr>
          <w:rFonts w:ascii="Arial"/>
          <w:sz w:val="14"/>
          <w:szCs w:val="14"/>
        </w:rPr>
      </w:pPr>
    </w:p>
    <w:p w:rsidR="00192B57" w:rsidRPr="00F66C8D" w:rsidRDefault="00DF3C13" w:rsidP="00FB0EF8">
      <w:pPr>
        <w:spacing w:before="39"/>
        <w:ind w:left="100"/>
        <w:rPr>
          <w:rFonts w:cs="Times New Roman"/>
          <w:szCs w:val="24"/>
          <w:lang w:val="en-US"/>
        </w:rPr>
      </w:pPr>
      <w:r w:rsidRPr="00DF3C13">
        <w:rPr>
          <w:rFonts w:ascii="Minion Pro"/>
          <w:b/>
          <w:sz w:val="20"/>
          <w:lang w:val="en-US"/>
        </w:rPr>
        <w:t>Notes/Comments:</w:t>
      </w:r>
    </w:p>
    <w:sectPr w:rsidR="00192B57" w:rsidRPr="00F66C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inionLT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596495f2+2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32ED9"/>
    <w:multiLevelType w:val="hybridMultilevel"/>
    <w:tmpl w:val="F1609266"/>
    <w:lvl w:ilvl="0" w:tplc="D610BB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D530B"/>
    <w:multiLevelType w:val="hybridMultilevel"/>
    <w:tmpl w:val="676629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54E2"/>
    <w:multiLevelType w:val="hybridMultilevel"/>
    <w:tmpl w:val="4FA4C640"/>
    <w:lvl w:ilvl="0" w:tplc="AC5025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E3733E6"/>
    <w:multiLevelType w:val="hybridMultilevel"/>
    <w:tmpl w:val="18DC210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95"/>
    <w:rsid w:val="00021F56"/>
    <w:rsid w:val="000963D5"/>
    <w:rsid w:val="00096DD8"/>
    <w:rsid w:val="00107382"/>
    <w:rsid w:val="00192B57"/>
    <w:rsid w:val="001F0129"/>
    <w:rsid w:val="001F1FF3"/>
    <w:rsid w:val="001F3EB0"/>
    <w:rsid w:val="00214C56"/>
    <w:rsid w:val="0024665D"/>
    <w:rsid w:val="00283D72"/>
    <w:rsid w:val="00293FEC"/>
    <w:rsid w:val="002B7428"/>
    <w:rsid w:val="003E6595"/>
    <w:rsid w:val="00414D11"/>
    <w:rsid w:val="00415DDB"/>
    <w:rsid w:val="00421A78"/>
    <w:rsid w:val="004A360C"/>
    <w:rsid w:val="004A5558"/>
    <w:rsid w:val="004C03FD"/>
    <w:rsid w:val="004D6FC1"/>
    <w:rsid w:val="004F6B8A"/>
    <w:rsid w:val="00531FCB"/>
    <w:rsid w:val="00562E77"/>
    <w:rsid w:val="00581F81"/>
    <w:rsid w:val="006315B3"/>
    <w:rsid w:val="0065493B"/>
    <w:rsid w:val="006B487F"/>
    <w:rsid w:val="006D21E8"/>
    <w:rsid w:val="0071578E"/>
    <w:rsid w:val="008009CA"/>
    <w:rsid w:val="00800A6B"/>
    <w:rsid w:val="00811E8E"/>
    <w:rsid w:val="00816FB6"/>
    <w:rsid w:val="008A3188"/>
    <w:rsid w:val="009944E8"/>
    <w:rsid w:val="009D4CCA"/>
    <w:rsid w:val="009D6C09"/>
    <w:rsid w:val="00A10713"/>
    <w:rsid w:val="00A4195C"/>
    <w:rsid w:val="00A57A4C"/>
    <w:rsid w:val="00AE3189"/>
    <w:rsid w:val="00AF3D41"/>
    <w:rsid w:val="00B740AD"/>
    <w:rsid w:val="00BC6C3E"/>
    <w:rsid w:val="00BE414D"/>
    <w:rsid w:val="00C1196C"/>
    <w:rsid w:val="00C42602"/>
    <w:rsid w:val="00C4717E"/>
    <w:rsid w:val="00CA5054"/>
    <w:rsid w:val="00CA69D9"/>
    <w:rsid w:val="00CB07CC"/>
    <w:rsid w:val="00CD1FBC"/>
    <w:rsid w:val="00CE394E"/>
    <w:rsid w:val="00CE6CA5"/>
    <w:rsid w:val="00D62016"/>
    <w:rsid w:val="00D87847"/>
    <w:rsid w:val="00D91C16"/>
    <w:rsid w:val="00DF3C13"/>
    <w:rsid w:val="00E80F7C"/>
    <w:rsid w:val="00E94FEF"/>
    <w:rsid w:val="00EA24E9"/>
    <w:rsid w:val="00EE3D04"/>
    <w:rsid w:val="00F66C8D"/>
    <w:rsid w:val="00FB0EF8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341B3-2B45-4A3C-950F-7BC158E4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E65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Paragraph1">
    <w:name w:val="List Paragraph1"/>
    <w:basedOn w:val="Normal"/>
    <w:uiPriority w:val="99"/>
    <w:rsid w:val="00EE3D04"/>
    <w:pPr>
      <w:spacing w:after="280" w:line="36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</w:rPr>
  </w:style>
  <w:style w:type="character" w:styleId="Forte">
    <w:name w:val="Strong"/>
    <w:basedOn w:val="Fontepargpadro"/>
    <w:uiPriority w:val="22"/>
    <w:qFormat/>
    <w:rsid w:val="00BC6C3E"/>
    <w:rPr>
      <w:b/>
      <w:bCs/>
    </w:rPr>
  </w:style>
  <w:style w:type="paragraph" w:customStyle="1" w:styleId="01informaesdoautor">
    <w:name w:val="01. informações do autor"/>
    <w:basedOn w:val="Normal"/>
    <w:autoRedefine/>
    <w:qFormat/>
    <w:rsid w:val="00BC6C3E"/>
    <w:pPr>
      <w:spacing w:before="560" w:after="0" w:line="213" w:lineRule="exact"/>
    </w:pPr>
    <w:rPr>
      <w:rFonts w:ascii="Times New Roman" w:eastAsia="MS Mincho" w:hAnsi="Times New Roman" w:cs="Times New Roman"/>
      <w:sz w:val="18"/>
      <w:szCs w:val="20"/>
      <w:lang w:val="en-US" w:eastAsia="ja-JP"/>
    </w:rPr>
  </w:style>
  <w:style w:type="paragraph" w:styleId="Cabealho">
    <w:name w:val="header"/>
    <w:basedOn w:val="Normal"/>
    <w:link w:val="CabealhoChar"/>
    <w:uiPriority w:val="99"/>
    <w:unhideWhenUsed/>
    <w:rsid w:val="001F3EB0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1F3EB0"/>
    <w:rPr>
      <w:rFonts w:ascii="Times New Roman" w:hAnsi="Times New Roman"/>
      <w:sz w:val="24"/>
    </w:rPr>
  </w:style>
  <w:style w:type="paragraph" w:styleId="PargrafodaLista">
    <w:name w:val="List Paragraph"/>
    <w:basedOn w:val="Normal"/>
    <w:uiPriority w:val="34"/>
    <w:qFormat/>
    <w:rsid w:val="001F3EB0"/>
    <w:pPr>
      <w:ind w:left="720"/>
      <w:contextualSpacing/>
      <w:jc w:val="both"/>
    </w:pPr>
    <w:rPr>
      <w:rFonts w:ascii="Times New Roman" w:hAnsi="Times New Roman"/>
      <w:sz w:val="24"/>
    </w:rPr>
  </w:style>
  <w:style w:type="character" w:styleId="Hyperlink">
    <w:name w:val="Hyperlink"/>
    <w:basedOn w:val="Fontepargpadro"/>
    <w:uiPriority w:val="99"/>
    <w:unhideWhenUsed/>
    <w:rsid w:val="00CD1FBC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93FEC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F3C13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F3C13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7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ossettoluz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.</dc:creator>
  <cp:keywords/>
  <dc:description/>
  <cp:lastModifiedBy>Fabio .</cp:lastModifiedBy>
  <cp:revision>5</cp:revision>
  <dcterms:created xsi:type="dcterms:W3CDTF">2018-08-20T02:56:00Z</dcterms:created>
  <dcterms:modified xsi:type="dcterms:W3CDTF">2018-08-20T03:11:00Z</dcterms:modified>
</cp:coreProperties>
</file>