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175A" w:rsidRPr="00C4175A" w:rsidRDefault="00C4175A" w:rsidP="00C4175A">
      <w:pPr>
        <w:widowControl/>
        <w:spacing w:before="170" w:line="400" w:lineRule="exact"/>
        <w:outlineLvl w:val="0"/>
        <w:rPr>
          <w:rFonts w:ascii="Minion Pro" w:eastAsia="Minion Pro" w:hAnsi="Minion Pro" w:cs="Minion Pro"/>
          <w:b/>
          <w:bCs/>
          <w:color w:val="337AB7"/>
          <w:sz w:val="36"/>
          <w:szCs w:val="36"/>
        </w:rPr>
      </w:pPr>
      <w:proofErr w:type="spellStart"/>
      <w:r w:rsidRPr="00C4175A">
        <w:rPr>
          <w:rFonts w:ascii="Minion Pro" w:eastAsia="Minion Pro" w:hAnsi="Minion Pro" w:cs="Minion Pro"/>
          <w:b/>
          <w:bCs/>
          <w:color w:val="337AB7"/>
          <w:sz w:val="36"/>
          <w:szCs w:val="36"/>
        </w:rPr>
        <w:t>Pegylated</w:t>
      </w:r>
      <w:proofErr w:type="spellEnd"/>
      <w:r w:rsidRPr="00C4175A">
        <w:rPr>
          <w:rFonts w:ascii="Minion Pro" w:eastAsia="Minion Pro" w:hAnsi="Minion Pro" w:cs="Minion Pro"/>
          <w:b/>
          <w:bCs/>
          <w:color w:val="337AB7"/>
          <w:sz w:val="36"/>
          <w:szCs w:val="36"/>
        </w:rPr>
        <w:t xml:space="preserve"> and </w:t>
      </w:r>
      <w:proofErr w:type="spellStart"/>
      <w:r w:rsidRPr="00C4175A">
        <w:rPr>
          <w:rFonts w:ascii="Minion Pro" w:eastAsia="Minion Pro" w:hAnsi="Minion Pro" w:cs="Minion Pro"/>
          <w:b/>
          <w:bCs/>
          <w:color w:val="337AB7"/>
          <w:sz w:val="36"/>
          <w:szCs w:val="36"/>
        </w:rPr>
        <w:t>amphiphilic</w:t>
      </w:r>
      <w:proofErr w:type="spellEnd"/>
      <w:r w:rsidRPr="00C4175A">
        <w:rPr>
          <w:rFonts w:ascii="Minion Pro" w:eastAsia="Minion Pro" w:hAnsi="Minion Pro" w:cs="Minion Pro"/>
          <w:b/>
          <w:bCs/>
          <w:color w:val="337AB7"/>
          <w:sz w:val="36"/>
          <w:szCs w:val="36"/>
        </w:rPr>
        <w:t xml:space="preserve"> Chitosan coated manganese ferrite nanoparticles for pH-sensitive delivery of methotrexate: synthesis and characterization</w:t>
      </w:r>
    </w:p>
    <w:p w:rsidR="00663A7E" w:rsidRDefault="00663A7E" w:rsidP="00663A7E">
      <w:pPr>
        <w:pStyle w:val="BodyText"/>
        <w:spacing w:before="73" w:line="198" w:lineRule="exact"/>
        <w:ind w:left="100" w:right="5987"/>
        <w:rPr>
          <w:rFonts w:ascii="Arial"/>
        </w:rPr>
      </w:pPr>
      <w:r>
        <w:rPr>
          <w:rFonts w:ascii="Arial"/>
        </w:rPr>
        <w:t xml:space="preserve">Leila </w:t>
      </w:r>
      <w:proofErr w:type="spellStart"/>
      <w:r>
        <w:rPr>
          <w:rFonts w:ascii="Arial"/>
        </w:rPr>
        <w:t>Karimi</w:t>
      </w:r>
      <w:proofErr w:type="spellEnd"/>
      <w:r w:rsidR="005973B9">
        <w:rPr>
          <w:rFonts w:ascii="Arial"/>
        </w:rPr>
        <w:t xml:space="preserve">, </w:t>
      </w:r>
      <w:r>
        <w:rPr>
          <w:rFonts w:ascii="Arial"/>
        </w:rPr>
        <w:t>Islamic Azad University</w:t>
      </w:r>
      <w:r w:rsidR="005973B9">
        <w:rPr>
          <w:rFonts w:ascii="Arial"/>
        </w:rPr>
        <w:t xml:space="preserve">, </w:t>
      </w:r>
      <w:r w:rsidR="000E047D">
        <w:rPr>
          <w:rFonts w:ascii="Arial"/>
        </w:rPr>
        <w:t xml:space="preserve">Ahvaz, </w:t>
      </w:r>
      <w:r>
        <w:rPr>
          <w:rFonts w:ascii="Arial"/>
        </w:rPr>
        <w:t>IRAN</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B141A2">
          <w:headerReference w:type="default" r:id="rId8"/>
          <w:footerReference w:type="default" r:id="rId9"/>
          <w:type w:val="continuous"/>
          <w:pgSz w:w="11910" w:h="16840"/>
          <w:pgMar w:top="993" w:right="600" w:bottom="840" w:left="620" w:header="541" w:footer="642" w:gutter="0"/>
          <w:cols w:space="720"/>
        </w:sectPr>
      </w:pPr>
    </w:p>
    <w:p w:rsidR="00AE3E37" w:rsidRDefault="00A9710C" w:rsidP="00B406C3">
      <w:pPr>
        <w:pStyle w:val="Heading3"/>
        <w:spacing w:before="147"/>
        <w:jc w:val="both"/>
      </w:pPr>
      <w:r>
        <w:rPr>
          <w:color w:val="BF5A14"/>
        </w:rPr>
        <w:lastRenderedPageBreak/>
        <w:t>Abstract</w:t>
      </w:r>
      <w:r w:rsidR="00404E5B">
        <w:rPr>
          <w:color w:val="BF5A14"/>
        </w:rPr>
        <w:t xml:space="preserve"> </w:t>
      </w:r>
    </w:p>
    <w:p w:rsidR="00B77EB2" w:rsidRPr="00C4175A" w:rsidRDefault="00B77EB2" w:rsidP="00C4175A">
      <w:pPr>
        <w:widowControl/>
        <w:spacing w:before="90" w:after="200" w:line="281" w:lineRule="auto"/>
        <w:ind w:left="102"/>
        <w:jc w:val="both"/>
        <w:rPr>
          <w:sz w:val="20"/>
          <w:szCs w:val="20"/>
        </w:rPr>
      </w:pPr>
      <w:r w:rsidRPr="00C4175A">
        <w:rPr>
          <w:sz w:val="20"/>
          <w:szCs w:val="20"/>
        </w:rPr>
        <w:t>Magnetic nanoparticles (MNPs) are the major class of nanoparticles (NPs) with specific functional properties that make them good candidates for biomedical applications. Due to their response to the magnetic field, they can be used in targeted drug delivery systems. In current research, the MNPs were synthesized with the general formula of Fe1-xMnxFe2O4 by the co-</w:t>
      </w:r>
      <w:proofErr w:type="spellStart"/>
      <w:r w:rsidRPr="00C4175A">
        <w:rPr>
          <w:sz w:val="20"/>
          <w:szCs w:val="20"/>
        </w:rPr>
        <w:t>percipitation</w:t>
      </w:r>
      <w:proofErr w:type="spellEnd"/>
      <w:r w:rsidRPr="00C4175A">
        <w:rPr>
          <w:sz w:val="20"/>
          <w:szCs w:val="20"/>
        </w:rPr>
        <w:t xml:space="preserve"> technique. First, the effect of the Fe2+ ions in the system was investigated. </w:t>
      </w:r>
      <w:proofErr w:type="spellStart"/>
      <w:r w:rsidRPr="00C4175A">
        <w:rPr>
          <w:sz w:val="20"/>
          <w:szCs w:val="20"/>
        </w:rPr>
        <w:t>Succinid</w:t>
      </w:r>
      <w:proofErr w:type="spellEnd"/>
      <w:r w:rsidRPr="00C4175A">
        <w:rPr>
          <w:sz w:val="20"/>
          <w:szCs w:val="20"/>
        </w:rPr>
        <w:t xml:space="preserve"> anhydride was used as the first stabilizer to prepare surface for binding two types of polymer, including Polyethylene glycol (PEG) and </w:t>
      </w:r>
      <w:proofErr w:type="spellStart"/>
      <w:r w:rsidRPr="00C4175A">
        <w:rPr>
          <w:sz w:val="20"/>
          <w:szCs w:val="20"/>
        </w:rPr>
        <w:t>palmitoylated</w:t>
      </w:r>
      <w:proofErr w:type="spellEnd"/>
      <w:r w:rsidRPr="00C4175A">
        <w:rPr>
          <w:sz w:val="20"/>
          <w:szCs w:val="20"/>
        </w:rPr>
        <w:t xml:space="preserve"> polyethylene glycol-grafted (Cs-PEG-PA) were introduced as a polymeric shell. The composition, size, structure and magnetic properties of NPs were determined by the particle size analysis (PSA), X-ray </w:t>
      </w:r>
      <w:proofErr w:type="spellStart"/>
      <w:r w:rsidRPr="00C4175A">
        <w:rPr>
          <w:sz w:val="20"/>
          <w:szCs w:val="20"/>
        </w:rPr>
        <w:t>diffractometry</w:t>
      </w:r>
      <w:proofErr w:type="spellEnd"/>
      <w:r w:rsidRPr="00C4175A">
        <w:rPr>
          <w:sz w:val="20"/>
          <w:szCs w:val="20"/>
        </w:rPr>
        <w:t xml:space="preserve"> (XRD), Fourier transform infrared spectroscopy (FTIR) and vibrating sample magnetometer (VSM). Determining the well-defined properties of MNPs, methotrexate (MTX), as a common anticancer drug, was encapsulated into the coated MNPs. The drug encapsulation efficiency was as high as 92.8 % with the magnetization value of 19.7 emu/g. The in-vitro release pattern was studied, showing only 6% of the drug release in pH= 7.4 (as a model of the physiological environment) and 25% in pH= 5.4 (as a model of the tumor tissue environment) after 72 h. Based on these results, we may be able to introduce this specific system as a novel pH sensitive MNP system for MTX targeting to tumor tissues in cancer chemotherapy.</w:t>
      </w:r>
    </w:p>
    <w:p w:rsidR="00AE3E37" w:rsidRDefault="00A9710C">
      <w:pPr>
        <w:pStyle w:val="Heading3"/>
        <w:spacing w:before="74"/>
      </w:pPr>
      <w:r>
        <w:rPr>
          <w:b w:val="0"/>
        </w:rPr>
        <w:br w:type="column"/>
      </w:r>
      <w:r>
        <w:rPr>
          <w:color w:val="BF5A14"/>
        </w:rPr>
        <w:lastRenderedPageBreak/>
        <w:t>Image</w:t>
      </w:r>
    </w:p>
    <w:p w:rsidR="00AE3E37" w:rsidRDefault="00B77EB2" w:rsidP="00B141A2">
      <w:pPr>
        <w:pStyle w:val="BodyText"/>
        <w:spacing w:before="2"/>
        <w:ind w:right="-49"/>
        <w:rPr>
          <w:rFonts w:ascii="Arial"/>
          <w:b/>
          <w:sz w:val="16"/>
        </w:rPr>
      </w:pPr>
      <w:r w:rsidRPr="00B77EB2">
        <w:rPr>
          <w:noProof/>
          <w:lang w:bidi="fa-IR"/>
        </w:rPr>
        <w:drawing>
          <wp:inline distT="0" distB="0" distL="0" distR="0">
            <wp:extent cx="3618865" cy="2676525"/>
            <wp:effectExtent l="0" t="0" r="635" b="9525"/>
            <wp:docPr id="2" name="Picture 2" descr="C:\Users\edari-12\AppData\Local\Temp\Rar$DIa0.308\graphical abstrac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ari-12\AppData\Local\Temp\Rar$DIa0.308\graphical abstract.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20820" cy="2677971"/>
                    </a:xfrm>
                    <a:prstGeom prst="rect">
                      <a:avLst/>
                    </a:prstGeom>
                    <a:noFill/>
                    <a:ln>
                      <a:noFill/>
                    </a:ln>
                  </pic:spPr>
                </pic:pic>
              </a:graphicData>
            </a:graphic>
          </wp:inline>
        </w:drawing>
      </w:r>
    </w:p>
    <w:p w:rsidR="000E047D" w:rsidRDefault="000E047D" w:rsidP="00B141A2">
      <w:pPr>
        <w:pStyle w:val="BodyText"/>
        <w:spacing w:before="2"/>
        <w:ind w:right="-49"/>
        <w:rPr>
          <w:rFonts w:ascii="Arial"/>
          <w:b/>
          <w:sz w:val="16"/>
        </w:rPr>
      </w:pPr>
      <w:r>
        <w:rPr>
          <w:noProof/>
        </w:rPr>
        <w:t xml:space="preserve">Figure1: </w:t>
      </w:r>
      <w:r w:rsidRPr="00EE0136">
        <w:rPr>
          <w:noProof/>
        </w:rPr>
        <w:t xml:space="preserve">schematic </w:t>
      </w:r>
      <w:r w:rsidR="00B76C33">
        <w:rPr>
          <w:noProof/>
        </w:rPr>
        <w:t xml:space="preserve">illustration </w:t>
      </w:r>
      <w:r w:rsidRPr="00EE0136">
        <w:rPr>
          <w:noProof/>
        </w:rPr>
        <w:t>of coating and drug loading</w:t>
      </w:r>
      <w:r>
        <w:rPr>
          <w:noProof/>
        </w:rPr>
        <w:t xml:space="preserve"> of manganese ferrite nanoparticles for pH-sensitive</w:t>
      </w:r>
      <w:r w:rsidRPr="000E047D">
        <w:rPr>
          <w:noProof/>
        </w:rPr>
        <w:t xml:space="preserve"> </w:t>
      </w:r>
      <w:r>
        <w:rPr>
          <w:noProof/>
        </w:rPr>
        <w:t>delivery of methotrexate</w:t>
      </w:r>
    </w:p>
    <w:p w:rsidR="005973B9" w:rsidRDefault="005973B9" w:rsidP="0069786A">
      <w:pPr>
        <w:spacing w:line="204" w:lineRule="exact"/>
        <w:rPr>
          <w:rFonts w:ascii="Arial"/>
          <w:b/>
          <w:sz w:val="20"/>
        </w:rPr>
      </w:pPr>
      <w:bookmarkStart w:id="0" w:name="_GoBack"/>
      <w:r>
        <w:rPr>
          <w:rFonts w:ascii="Arial"/>
          <w:b/>
          <w:color w:val="BF5A14"/>
          <w:sz w:val="20"/>
        </w:rPr>
        <w:br/>
      </w:r>
      <w:bookmarkEnd w:id="0"/>
      <w:r>
        <w:rPr>
          <w:rFonts w:ascii="Arial"/>
          <w:b/>
          <w:color w:val="BF5A14"/>
          <w:sz w:val="20"/>
        </w:rPr>
        <w:t xml:space="preserve">Recent Publications </w:t>
      </w:r>
    </w:p>
    <w:p w:rsidR="00C4175A" w:rsidRPr="00C4175A" w:rsidRDefault="00C4175A" w:rsidP="0069786A">
      <w:pPr>
        <w:pStyle w:val="ListParagraph"/>
        <w:widowControl/>
        <w:numPr>
          <w:ilvl w:val="0"/>
          <w:numId w:val="3"/>
        </w:numPr>
        <w:spacing w:line="216" w:lineRule="exact"/>
        <w:ind w:left="386"/>
        <w:contextualSpacing/>
        <w:rPr>
          <w:rFonts w:asciiTheme="majorBidi" w:hAnsiTheme="majorBidi" w:cstheme="majorBidi"/>
        </w:rPr>
      </w:pPr>
      <w:r w:rsidRPr="00C4175A">
        <w:rPr>
          <w:sz w:val="18"/>
        </w:rPr>
        <w:t xml:space="preserve">Z. </w:t>
      </w:r>
      <w:proofErr w:type="spellStart"/>
      <w:r w:rsidRPr="00C4175A">
        <w:rPr>
          <w:sz w:val="18"/>
        </w:rPr>
        <w:t>Karimi</w:t>
      </w:r>
      <w:proofErr w:type="spellEnd"/>
      <w:r w:rsidRPr="00C4175A">
        <w:rPr>
          <w:sz w:val="18"/>
        </w:rPr>
        <w:t xml:space="preserve">, H. </w:t>
      </w:r>
      <w:proofErr w:type="spellStart"/>
      <w:r w:rsidRPr="00C4175A">
        <w:rPr>
          <w:sz w:val="18"/>
        </w:rPr>
        <w:t>Shokrollahi</w:t>
      </w:r>
      <w:proofErr w:type="spellEnd"/>
      <w:r w:rsidRPr="00C4175A">
        <w:rPr>
          <w:sz w:val="18"/>
        </w:rPr>
        <w:t xml:space="preserve">, </w:t>
      </w:r>
      <w:proofErr w:type="gramStart"/>
      <w:r w:rsidRPr="00C4175A">
        <w:rPr>
          <w:sz w:val="18"/>
        </w:rPr>
        <w:t>L</w:t>
      </w:r>
      <w:proofErr w:type="gramEnd"/>
      <w:r w:rsidRPr="00C4175A">
        <w:rPr>
          <w:sz w:val="18"/>
        </w:rPr>
        <w:t xml:space="preserve">. </w:t>
      </w:r>
      <w:proofErr w:type="spellStart"/>
      <w:r w:rsidRPr="00C4175A">
        <w:rPr>
          <w:sz w:val="18"/>
        </w:rPr>
        <w:t>Karimi</w:t>
      </w:r>
      <w:proofErr w:type="spellEnd"/>
      <w:r w:rsidRPr="00C4175A">
        <w:rPr>
          <w:sz w:val="18"/>
        </w:rPr>
        <w:t xml:space="preserve">, (2013) </w:t>
      </w:r>
      <w:proofErr w:type="spellStart"/>
      <w:r w:rsidRPr="00C4175A">
        <w:rPr>
          <w:sz w:val="18"/>
        </w:rPr>
        <w:t>Nano</w:t>
      </w:r>
      <w:proofErr w:type="spellEnd"/>
      <w:r w:rsidRPr="00C4175A">
        <w:rPr>
          <w:sz w:val="18"/>
        </w:rPr>
        <w:t>-magnetic particles used in biomedicine: core and coating materials, Materials science and Engineering: C 33</w:t>
      </w:r>
      <w:r>
        <w:rPr>
          <w:sz w:val="18"/>
        </w:rPr>
        <w:t>:</w:t>
      </w:r>
      <w:r w:rsidRPr="00C4175A">
        <w:rPr>
          <w:sz w:val="18"/>
        </w:rPr>
        <w:t>2465–2475</w:t>
      </w:r>
      <w:r>
        <w:rPr>
          <w:rFonts w:asciiTheme="majorBidi" w:hAnsiTheme="majorBidi" w:cstheme="majorBidi"/>
        </w:rPr>
        <w:t>.</w:t>
      </w:r>
    </w:p>
    <w:p w:rsidR="00C4175A" w:rsidRDefault="00C4175A" w:rsidP="0069786A">
      <w:pPr>
        <w:pStyle w:val="ListParagraph"/>
        <w:widowControl/>
        <w:numPr>
          <w:ilvl w:val="0"/>
          <w:numId w:val="3"/>
        </w:numPr>
        <w:spacing w:before="0" w:line="216" w:lineRule="exact"/>
        <w:ind w:left="386"/>
        <w:contextualSpacing/>
        <w:rPr>
          <w:sz w:val="18"/>
        </w:rPr>
      </w:pPr>
      <w:r w:rsidRPr="00C4175A">
        <w:rPr>
          <w:sz w:val="18"/>
        </w:rPr>
        <w:t xml:space="preserve">L. </w:t>
      </w:r>
      <w:proofErr w:type="spellStart"/>
      <w:r w:rsidRPr="00C4175A">
        <w:rPr>
          <w:sz w:val="18"/>
        </w:rPr>
        <w:t>Karimi</w:t>
      </w:r>
      <w:proofErr w:type="spellEnd"/>
      <w:r w:rsidRPr="00C4175A">
        <w:rPr>
          <w:sz w:val="18"/>
        </w:rPr>
        <w:t xml:space="preserve">, H. </w:t>
      </w:r>
      <w:proofErr w:type="spellStart"/>
      <w:r w:rsidRPr="00C4175A">
        <w:rPr>
          <w:sz w:val="18"/>
        </w:rPr>
        <w:t>Shokrollahi</w:t>
      </w:r>
      <w:proofErr w:type="spellEnd"/>
      <w:r w:rsidRPr="00C4175A">
        <w:rPr>
          <w:sz w:val="18"/>
        </w:rPr>
        <w:t>, (2011)</w:t>
      </w:r>
      <w:r>
        <w:rPr>
          <w:sz w:val="18"/>
        </w:rPr>
        <w:t xml:space="preserve"> S</w:t>
      </w:r>
      <w:r w:rsidRPr="00C4175A">
        <w:rPr>
          <w:sz w:val="18"/>
        </w:rPr>
        <w:t>tructural, micro structural and magnetic properties of amorphous/</w:t>
      </w:r>
      <w:proofErr w:type="spellStart"/>
      <w:r w:rsidRPr="00C4175A">
        <w:rPr>
          <w:sz w:val="18"/>
        </w:rPr>
        <w:t>nanocrystalline</w:t>
      </w:r>
      <w:proofErr w:type="spellEnd"/>
      <w:r w:rsidRPr="00C4175A">
        <w:rPr>
          <w:sz w:val="18"/>
        </w:rPr>
        <w:t xml:space="preserve"> Ni63Fe13Mo4Nb20 powders prepared by mechanical alloying, Jou</w:t>
      </w:r>
      <w:r>
        <w:rPr>
          <w:sz w:val="18"/>
        </w:rPr>
        <w:t>rnal of Alloys and Compound 509:</w:t>
      </w:r>
      <w:r w:rsidRPr="00C4175A">
        <w:rPr>
          <w:sz w:val="18"/>
        </w:rPr>
        <w:t>6571–6577.</w:t>
      </w:r>
    </w:p>
    <w:p w:rsidR="00C4175A" w:rsidRPr="0069786A" w:rsidRDefault="0069786A" w:rsidP="0069786A">
      <w:pPr>
        <w:pStyle w:val="ListParagraph"/>
        <w:widowControl/>
        <w:numPr>
          <w:ilvl w:val="0"/>
          <w:numId w:val="3"/>
        </w:numPr>
        <w:spacing w:before="0" w:line="216" w:lineRule="exact"/>
        <w:ind w:left="386"/>
        <w:contextualSpacing/>
        <w:rPr>
          <w:sz w:val="18"/>
        </w:rPr>
      </w:pPr>
      <w:r w:rsidRPr="00C4175A">
        <w:rPr>
          <w:sz w:val="18"/>
        </w:rPr>
        <w:t xml:space="preserve">L. </w:t>
      </w:r>
      <w:proofErr w:type="spellStart"/>
      <w:r w:rsidRPr="00C4175A">
        <w:rPr>
          <w:sz w:val="18"/>
        </w:rPr>
        <w:t>Karimi</w:t>
      </w:r>
      <w:proofErr w:type="spellEnd"/>
      <w:r w:rsidRPr="00C4175A">
        <w:rPr>
          <w:sz w:val="18"/>
        </w:rPr>
        <w:t xml:space="preserve">, H. </w:t>
      </w:r>
      <w:proofErr w:type="spellStart"/>
      <w:r w:rsidRPr="00C4175A">
        <w:rPr>
          <w:sz w:val="18"/>
        </w:rPr>
        <w:t>Shokrollahi</w:t>
      </w:r>
      <w:proofErr w:type="spellEnd"/>
      <w:r w:rsidRPr="00C4175A">
        <w:rPr>
          <w:sz w:val="18"/>
        </w:rPr>
        <w:t xml:space="preserve">, Z. </w:t>
      </w:r>
      <w:proofErr w:type="spellStart"/>
      <w:r w:rsidRPr="00C4175A">
        <w:rPr>
          <w:sz w:val="18"/>
        </w:rPr>
        <w:t>Karimi</w:t>
      </w:r>
      <w:proofErr w:type="spellEnd"/>
      <w:r w:rsidRPr="00C4175A">
        <w:rPr>
          <w:sz w:val="18"/>
        </w:rPr>
        <w:t xml:space="preserve">, M. </w:t>
      </w:r>
      <w:proofErr w:type="spellStart"/>
      <w:r w:rsidRPr="00C4175A">
        <w:rPr>
          <w:sz w:val="18"/>
        </w:rPr>
        <w:t>Mohammadi</w:t>
      </w:r>
      <w:proofErr w:type="spellEnd"/>
      <w:r w:rsidRPr="00C4175A">
        <w:rPr>
          <w:sz w:val="18"/>
        </w:rPr>
        <w:t>, (2013)  Improvement of magnetic properties of nanostructured Ni79Fe16Mo5 alloyed powders by a suitable heat treatment</w:t>
      </w:r>
      <w:r>
        <w:rPr>
          <w:sz w:val="18"/>
        </w:rPr>
        <w:t>, Advanced Powder Technology 24:</w:t>
      </w:r>
      <w:r w:rsidRPr="00C4175A">
        <w:rPr>
          <w:sz w:val="18"/>
        </w:rPr>
        <w:t>653–658.</w:t>
      </w:r>
    </w:p>
    <w:p w:rsidR="00C4175A" w:rsidRDefault="0069786A" w:rsidP="0069786A">
      <w:pPr>
        <w:pStyle w:val="ListParagraph"/>
        <w:numPr>
          <w:ilvl w:val="0"/>
          <w:numId w:val="3"/>
        </w:numPr>
        <w:tabs>
          <w:tab w:val="left" w:pos="384"/>
        </w:tabs>
        <w:spacing w:before="0" w:line="216" w:lineRule="exact"/>
        <w:ind w:left="386" w:right="136"/>
        <w:rPr>
          <w:sz w:val="18"/>
        </w:rPr>
      </w:pPr>
      <w:r w:rsidRPr="0069786A">
        <w:rPr>
          <w:sz w:val="18"/>
        </w:rPr>
        <w:t xml:space="preserve">Y. </w:t>
      </w:r>
      <w:proofErr w:type="spellStart"/>
      <w:r w:rsidRPr="0069786A">
        <w:rPr>
          <w:sz w:val="18"/>
        </w:rPr>
        <w:t>Mohammadifar</w:t>
      </w:r>
      <w:proofErr w:type="spellEnd"/>
      <w:r w:rsidRPr="0069786A">
        <w:rPr>
          <w:sz w:val="18"/>
        </w:rPr>
        <w:t xml:space="preserve">, H. </w:t>
      </w:r>
      <w:proofErr w:type="spellStart"/>
      <w:r w:rsidRPr="0069786A">
        <w:rPr>
          <w:sz w:val="18"/>
        </w:rPr>
        <w:t>Shokrollahi</w:t>
      </w:r>
      <w:proofErr w:type="spellEnd"/>
      <w:r w:rsidRPr="0069786A">
        <w:rPr>
          <w:sz w:val="18"/>
        </w:rPr>
        <w:t xml:space="preserve">, Z. </w:t>
      </w:r>
      <w:proofErr w:type="spellStart"/>
      <w:r w:rsidRPr="0069786A">
        <w:rPr>
          <w:sz w:val="18"/>
        </w:rPr>
        <w:t>Karimi</w:t>
      </w:r>
      <w:proofErr w:type="spellEnd"/>
      <w:r w:rsidRPr="0069786A">
        <w:rPr>
          <w:sz w:val="18"/>
        </w:rPr>
        <w:t xml:space="preserve">, L. </w:t>
      </w:r>
      <w:proofErr w:type="spellStart"/>
      <w:r w:rsidRPr="0069786A">
        <w:rPr>
          <w:sz w:val="18"/>
        </w:rPr>
        <w:t>Karimi</w:t>
      </w:r>
      <w:proofErr w:type="spellEnd"/>
      <w:r w:rsidRPr="0069786A">
        <w:rPr>
          <w:sz w:val="18"/>
        </w:rPr>
        <w:t>, (2014)  The synthesis of Co1−xDyxFe2O4 nanoparticles and thin films as well as investigating their magnetic and magneto-optical properties, Journal of Magne</w:t>
      </w:r>
      <w:r>
        <w:rPr>
          <w:sz w:val="18"/>
        </w:rPr>
        <w:t>tism and Magnetic Materials 366:</w:t>
      </w:r>
      <w:r w:rsidRPr="0069786A">
        <w:rPr>
          <w:sz w:val="18"/>
        </w:rPr>
        <w:t>44–49</w:t>
      </w:r>
      <w:r>
        <w:rPr>
          <w:sz w:val="18"/>
        </w:rPr>
        <w:t>.</w:t>
      </w:r>
    </w:p>
    <w:p w:rsidR="0069786A" w:rsidRDefault="0069786A" w:rsidP="0069786A">
      <w:pPr>
        <w:pStyle w:val="ListParagraph"/>
        <w:numPr>
          <w:ilvl w:val="0"/>
          <w:numId w:val="3"/>
        </w:numPr>
        <w:tabs>
          <w:tab w:val="left" w:pos="384"/>
        </w:tabs>
        <w:spacing w:before="0" w:line="216" w:lineRule="exact"/>
        <w:ind w:left="386" w:right="136"/>
        <w:rPr>
          <w:sz w:val="18"/>
        </w:rPr>
      </w:pPr>
      <w:r w:rsidRPr="0069786A">
        <w:rPr>
          <w:sz w:val="18"/>
        </w:rPr>
        <w:t xml:space="preserve">Z. </w:t>
      </w:r>
      <w:proofErr w:type="spellStart"/>
      <w:r w:rsidRPr="0069786A">
        <w:rPr>
          <w:sz w:val="18"/>
        </w:rPr>
        <w:t>Karimi</w:t>
      </w:r>
      <w:proofErr w:type="spellEnd"/>
      <w:r w:rsidRPr="0069786A">
        <w:rPr>
          <w:sz w:val="18"/>
        </w:rPr>
        <w:t xml:space="preserve">, Y. </w:t>
      </w:r>
      <w:proofErr w:type="spellStart"/>
      <w:r w:rsidRPr="0069786A">
        <w:rPr>
          <w:sz w:val="18"/>
        </w:rPr>
        <w:t>Mohammadifar</w:t>
      </w:r>
      <w:proofErr w:type="spellEnd"/>
      <w:r w:rsidRPr="0069786A">
        <w:rPr>
          <w:sz w:val="18"/>
        </w:rPr>
        <w:t xml:space="preserve">, H. </w:t>
      </w:r>
      <w:proofErr w:type="spellStart"/>
      <w:r w:rsidRPr="0069786A">
        <w:rPr>
          <w:sz w:val="18"/>
        </w:rPr>
        <w:t>Shokrollahi</w:t>
      </w:r>
      <w:proofErr w:type="spellEnd"/>
      <w:r w:rsidRPr="0069786A">
        <w:rPr>
          <w:sz w:val="18"/>
        </w:rPr>
        <w:t xml:space="preserve">, Sh. </w:t>
      </w:r>
      <w:proofErr w:type="spellStart"/>
      <w:r w:rsidRPr="0069786A">
        <w:rPr>
          <w:sz w:val="18"/>
        </w:rPr>
        <w:t>Khameneh</w:t>
      </w:r>
      <w:proofErr w:type="spellEnd"/>
      <w:r w:rsidRPr="0069786A">
        <w:rPr>
          <w:sz w:val="18"/>
        </w:rPr>
        <w:t xml:space="preserve"> </w:t>
      </w:r>
      <w:proofErr w:type="spellStart"/>
      <w:r w:rsidRPr="0069786A">
        <w:rPr>
          <w:sz w:val="18"/>
        </w:rPr>
        <w:t>asl</w:t>
      </w:r>
      <w:proofErr w:type="spellEnd"/>
      <w:r w:rsidRPr="0069786A">
        <w:rPr>
          <w:sz w:val="18"/>
        </w:rPr>
        <w:t xml:space="preserve">, L. </w:t>
      </w:r>
      <w:proofErr w:type="spellStart"/>
      <w:r w:rsidRPr="0069786A">
        <w:rPr>
          <w:sz w:val="18"/>
        </w:rPr>
        <w:t>Karimi</w:t>
      </w:r>
      <w:proofErr w:type="spellEnd"/>
      <w:r w:rsidRPr="0069786A">
        <w:rPr>
          <w:sz w:val="18"/>
        </w:rPr>
        <w:t xml:space="preserve">, Magnetic and structural properties of </w:t>
      </w:r>
      <w:proofErr w:type="spellStart"/>
      <w:r w:rsidRPr="0069786A">
        <w:rPr>
          <w:sz w:val="18"/>
        </w:rPr>
        <w:t>nano</w:t>
      </w:r>
      <w:proofErr w:type="spellEnd"/>
      <w:r w:rsidRPr="0069786A">
        <w:rPr>
          <w:sz w:val="18"/>
        </w:rPr>
        <w:t xml:space="preserve"> sized </w:t>
      </w:r>
      <w:proofErr w:type="spellStart"/>
      <w:r w:rsidRPr="0069786A">
        <w:rPr>
          <w:sz w:val="18"/>
        </w:rPr>
        <w:t>Dy</w:t>
      </w:r>
      <w:proofErr w:type="spellEnd"/>
      <w:r w:rsidRPr="0069786A">
        <w:rPr>
          <w:sz w:val="18"/>
        </w:rPr>
        <w:t>-doped cobalt ferrite synthesized by co-precipitation, Journal of Magnetism and Magnetic Materials 361 (2014) 150–156</w:t>
      </w:r>
    </w:p>
    <w:p w:rsidR="00AE3E37" w:rsidRDefault="008756E6">
      <w:pPr>
        <w:spacing w:line="200" w:lineRule="exact"/>
        <w:jc w:val="both"/>
        <w:rPr>
          <w:rFonts w:ascii="Calibri" w:hAnsi="Calibri"/>
        </w:rPr>
        <w:sectPr w:rsidR="00AE3E37" w:rsidSect="00B141A2">
          <w:type w:val="continuous"/>
          <w:pgSz w:w="11910" w:h="16840"/>
          <w:pgMar w:top="142" w:right="286" w:bottom="284" w:left="426"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50770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B406C3">
      <w:pPr>
        <w:spacing w:before="92"/>
        <w:ind w:right="4234"/>
        <w:rPr>
          <w:rFonts w:ascii="Arial"/>
        </w:rPr>
      </w:pPr>
      <w:r>
        <w:rPr>
          <w:noProof/>
        </w:rPr>
        <w:t xml:space="preserve">              </w:t>
      </w:r>
      <w:r w:rsidR="00B141A2" w:rsidRPr="00B141A2">
        <w:rPr>
          <w:noProof/>
          <w:lang w:bidi="fa-IR"/>
        </w:rPr>
        <w:drawing>
          <wp:inline distT="0" distB="0" distL="0" distR="0">
            <wp:extent cx="626400" cy="590400"/>
            <wp:effectExtent l="0" t="0" r="2540" b="635"/>
            <wp:docPr id="1" name="Picture 1" descr="C:\Users\edari-12\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ari-12\Desktop\1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626400" cy="59040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C4175A" w:rsidP="00B406C3">
      <w:pPr>
        <w:spacing w:before="41" w:line="154" w:lineRule="exact"/>
        <w:ind w:left="213" w:right="231"/>
        <w:jc w:val="both"/>
        <w:rPr>
          <w:rFonts w:ascii="Arial"/>
          <w:sz w:val="14"/>
        </w:rPr>
      </w:pPr>
      <w:r>
        <w:rPr>
          <w:rFonts w:ascii="Arial"/>
          <w:sz w:val="14"/>
        </w:rPr>
        <w:t>Leila</w:t>
      </w:r>
      <w:r w:rsidRPr="00C4175A">
        <w:rPr>
          <w:rFonts w:ascii="Arial"/>
          <w:sz w:val="14"/>
        </w:rPr>
        <w:t xml:space="preserve"> </w:t>
      </w:r>
      <w:proofErr w:type="spellStart"/>
      <w:r w:rsidRPr="00C4175A">
        <w:rPr>
          <w:rFonts w:ascii="Arial"/>
          <w:sz w:val="14"/>
        </w:rPr>
        <w:t>Karimi</w:t>
      </w:r>
      <w:proofErr w:type="spellEnd"/>
      <w:r w:rsidRPr="00C4175A">
        <w:rPr>
          <w:rFonts w:ascii="Arial"/>
          <w:sz w:val="14"/>
        </w:rPr>
        <w:t xml:space="preserve"> holds a </w:t>
      </w:r>
      <w:r w:rsidR="00D032A2">
        <w:rPr>
          <w:rFonts w:ascii="Arial"/>
          <w:sz w:val="14"/>
        </w:rPr>
        <w:t xml:space="preserve">BA in ceramic Materials. She received MA </w:t>
      </w:r>
      <w:r w:rsidRPr="00C4175A">
        <w:rPr>
          <w:rFonts w:ascii="Arial"/>
          <w:sz w:val="14"/>
        </w:rPr>
        <w:t>in Materials Science and Engineering by the Islamic Azad University</w:t>
      </w:r>
      <w:r w:rsidR="00D032A2">
        <w:rPr>
          <w:rFonts w:ascii="Arial"/>
          <w:sz w:val="14"/>
        </w:rPr>
        <w:t xml:space="preserve"> with a focus in Magnetic Materials and Drug Delivery</w:t>
      </w:r>
      <w:r w:rsidRPr="00C4175A">
        <w:rPr>
          <w:rFonts w:ascii="Arial"/>
          <w:sz w:val="14"/>
        </w:rPr>
        <w:t xml:space="preserve">. Where she furthers her research on the </w:t>
      </w:r>
      <w:r w:rsidR="0069786A">
        <w:rPr>
          <w:rFonts w:ascii="Arial"/>
          <w:sz w:val="14"/>
        </w:rPr>
        <w:t xml:space="preserve">magnetic materials </w:t>
      </w:r>
      <w:r w:rsidRPr="00C4175A">
        <w:rPr>
          <w:rFonts w:ascii="Arial"/>
          <w:sz w:val="14"/>
        </w:rPr>
        <w:t xml:space="preserve">physical concepts of </w:t>
      </w:r>
      <w:proofErr w:type="spellStart"/>
      <w:r w:rsidRPr="00C4175A">
        <w:rPr>
          <w:rFonts w:ascii="Arial"/>
          <w:sz w:val="14"/>
        </w:rPr>
        <w:t>ferrofluids</w:t>
      </w:r>
      <w:proofErr w:type="spellEnd"/>
      <w:r w:rsidRPr="00C4175A">
        <w:rPr>
          <w:rFonts w:ascii="Arial"/>
          <w:sz w:val="14"/>
        </w:rPr>
        <w:t xml:space="preserve">, </w:t>
      </w:r>
      <w:r w:rsidR="00B406C3">
        <w:rPr>
          <w:rFonts w:ascii="Arial"/>
          <w:sz w:val="14"/>
        </w:rPr>
        <w:t>drug delivery</w:t>
      </w:r>
      <w:r w:rsidRPr="00C4175A">
        <w:rPr>
          <w:rFonts w:ascii="Arial"/>
          <w:sz w:val="14"/>
        </w:rPr>
        <w:t xml:space="preserve">, magnetic properties and synthesis methods of </w:t>
      </w:r>
      <w:proofErr w:type="spellStart"/>
      <w:r w:rsidRPr="00C4175A">
        <w:rPr>
          <w:rFonts w:ascii="Arial"/>
          <w:sz w:val="14"/>
        </w:rPr>
        <w:t>Nano</w:t>
      </w:r>
      <w:proofErr w:type="spellEnd"/>
      <w:r w:rsidRPr="00C4175A">
        <w:rPr>
          <w:rFonts w:ascii="Arial"/>
          <w:sz w:val="14"/>
        </w:rPr>
        <w:t xml:space="preserve"> sized ferrites to provide a suitable selection of magnetic core, surfactant layer and liquid type for influential cancer treatment</w:t>
      </w:r>
      <w:r w:rsidR="00A9710C">
        <w:rPr>
          <w:rFonts w:ascii="Arial"/>
          <w:sz w:val="14"/>
        </w:rPr>
        <w:t xml:space="preserve"> </w:t>
      </w:r>
    </w:p>
    <w:p w:rsidR="00D032A2" w:rsidRPr="00B141A2" w:rsidRDefault="00A9710C" w:rsidP="003948C6">
      <w:pPr>
        <w:spacing w:before="62"/>
        <w:ind w:left="4217" w:right="4235"/>
        <w:jc w:val="center"/>
        <w:rPr>
          <w:rFonts w:ascii="Arial"/>
          <w:sz w:val="14"/>
        </w:rPr>
        <w:sectPr w:rsidR="00D032A2" w:rsidRPr="00B141A2" w:rsidSect="00B141A2">
          <w:type w:val="continuous"/>
          <w:pgSz w:w="11910" w:h="16840"/>
          <w:pgMar w:top="1276" w:right="600" w:bottom="840" w:left="620" w:header="720" w:footer="720" w:gutter="0"/>
          <w:cols w:space="720"/>
        </w:sectPr>
      </w:pPr>
      <w:r>
        <w:rPr>
          <w:rFonts w:ascii="Arial"/>
          <w:sz w:val="14"/>
        </w:rPr>
        <w:t xml:space="preserve">Email: </w:t>
      </w:r>
      <w:r w:rsidR="00B406C3" w:rsidRPr="00B406C3">
        <w:rPr>
          <w:rStyle w:val="Hyperlink"/>
          <w:rFonts w:ascii="Arial"/>
          <w:sz w:val="14"/>
        </w:rPr>
        <w:t>le</w:t>
      </w:r>
      <w:r w:rsidR="00B406C3">
        <w:rPr>
          <w:rStyle w:val="Hyperlink"/>
          <w:rFonts w:ascii="Arial"/>
          <w:sz w:val="14"/>
        </w:rPr>
        <w:t>eila.karimi</w:t>
      </w:r>
      <w:r w:rsidR="008756E6" w:rsidRPr="00B141A2">
        <w:rPr>
          <w:rFonts w:ascii="Arial"/>
          <w:sz w:val="14"/>
        </w:rPr>
        <w:t>@</w:t>
      </w:r>
      <w:r w:rsidR="00B406C3" w:rsidRPr="00B141A2">
        <w:rPr>
          <w:rFonts w:ascii="Arial"/>
          <w:sz w:val="14"/>
        </w:rPr>
        <w:t>g</w:t>
      </w:r>
      <w:r w:rsidR="00B141A2">
        <w:rPr>
          <w:rFonts w:ascii="Arial"/>
          <w:sz w:val="14"/>
        </w:rPr>
        <w:t>mail.c</w:t>
      </w:r>
      <w:r w:rsidR="00292ED9">
        <w:rPr>
          <w:noProof/>
          <w:lang w:bidi="fa-IR"/>
        </w:rPr>
        <mc:AlternateContent>
          <mc:Choice Requires="wps">
            <w:drawing>
              <wp:anchor distT="0" distB="0" distL="0" distR="0" simplePos="0" relativeHeight="1072" behindDoc="0" locked="0" layoutInCell="1" allowOverlap="1" wp14:anchorId="4B37F5BB" wp14:editId="3CDAD5F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5136B"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roofErr w:type="gramStart"/>
      <w:r w:rsidR="003948C6">
        <w:rPr>
          <w:rFonts w:ascii="Arial"/>
          <w:sz w:val="14"/>
        </w:rPr>
        <w:t>om</w:t>
      </w:r>
      <w:proofErr w:type="gramEnd"/>
    </w:p>
    <w:p w:rsidR="000C7A09" w:rsidRPr="000C7A09" w:rsidRDefault="000C7A09" w:rsidP="000C7A09">
      <w:pPr>
        <w:spacing w:before="39"/>
        <w:ind w:left="100"/>
        <w:rPr>
          <w:rFonts w:ascii="Minion Pro"/>
          <w:b/>
          <w:sz w:val="20"/>
        </w:rPr>
        <w:sectPr w:rsidR="000C7A09" w:rsidRPr="000C7A09">
          <w:type w:val="continuous"/>
          <w:pgSz w:w="11910" w:h="16840"/>
          <w:pgMar w:top="1740" w:right="600" w:bottom="840" w:left="620" w:header="720" w:footer="720" w:gutter="0"/>
          <w:cols w:space="720"/>
        </w:sectPr>
      </w:pPr>
      <w:r w:rsidRPr="00B21A57">
        <w:rPr>
          <w:rFonts w:ascii="Minion Pro"/>
          <w:b/>
          <w:sz w:val="20"/>
        </w:rPr>
        <w:t>Notes/Comments:</w:t>
      </w:r>
    </w:p>
    <w:p w:rsidR="0069786A" w:rsidRPr="0069786A" w:rsidRDefault="0069786A" w:rsidP="000C7A09">
      <w:pPr>
        <w:widowControl/>
        <w:spacing w:before="100" w:beforeAutospacing="1" w:after="100" w:afterAutospacing="1" w:line="360" w:lineRule="auto"/>
        <w:jc w:val="both"/>
        <w:rPr>
          <w:rFonts w:ascii="Times New Roman" w:eastAsia="Times New Roman" w:hAnsi="Times New Roman" w:cs="Times New Roman"/>
          <w:sz w:val="24"/>
          <w:szCs w:val="24"/>
          <w:lang w:bidi="fa-IR"/>
        </w:rPr>
      </w:pPr>
    </w:p>
    <w:sectPr w:rsidR="0069786A" w:rsidRPr="0069786A" w:rsidSect="00B141A2">
      <w:type w:val="continuous"/>
      <w:pgSz w:w="11910" w:h="16840"/>
      <w:pgMar w:top="426"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1D0" w:rsidRDefault="006B61D0">
      <w:r>
        <w:separator/>
      </w:r>
    </w:p>
  </w:endnote>
  <w:endnote w:type="continuationSeparator" w:id="0">
    <w:p w:rsidR="006B61D0" w:rsidRDefault="006B6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1D0" w:rsidRDefault="006B61D0">
      <w:r>
        <w:separator/>
      </w:r>
    </w:p>
  </w:footnote>
  <w:footnote w:type="continuationSeparator" w:id="0">
    <w:p w:rsidR="006B61D0" w:rsidRDefault="006B61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03004"/>
    <w:multiLevelType w:val="hybridMultilevel"/>
    <w:tmpl w:val="79B0B2EA"/>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7A09"/>
    <w:rsid w:val="000E047D"/>
    <w:rsid w:val="000E2911"/>
    <w:rsid w:val="001263DF"/>
    <w:rsid w:val="00292ED9"/>
    <w:rsid w:val="003948C6"/>
    <w:rsid w:val="00404E5B"/>
    <w:rsid w:val="00406B06"/>
    <w:rsid w:val="00414F7B"/>
    <w:rsid w:val="004355DC"/>
    <w:rsid w:val="004749B4"/>
    <w:rsid w:val="00494130"/>
    <w:rsid w:val="004F3523"/>
    <w:rsid w:val="005230BB"/>
    <w:rsid w:val="005973B9"/>
    <w:rsid w:val="005B3A56"/>
    <w:rsid w:val="005B599E"/>
    <w:rsid w:val="006060CE"/>
    <w:rsid w:val="0063497F"/>
    <w:rsid w:val="00663A7E"/>
    <w:rsid w:val="0069786A"/>
    <w:rsid w:val="006B61D0"/>
    <w:rsid w:val="00873DF0"/>
    <w:rsid w:val="008756E6"/>
    <w:rsid w:val="008D28E5"/>
    <w:rsid w:val="009532CF"/>
    <w:rsid w:val="009B2D44"/>
    <w:rsid w:val="00A07E82"/>
    <w:rsid w:val="00A61759"/>
    <w:rsid w:val="00A9710C"/>
    <w:rsid w:val="00AE3E37"/>
    <w:rsid w:val="00B141A2"/>
    <w:rsid w:val="00B21A57"/>
    <w:rsid w:val="00B406C3"/>
    <w:rsid w:val="00B76C33"/>
    <w:rsid w:val="00B77EB2"/>
    <w:rsid w:val="00C33602"/>
    <w:rsid w:val="00C4175A"/>
    <w:rsid w:val="00CD6F55"/>
    <w:rsid w:val="00D032A2"/>
    <w:rsid w:val="00D12703"/>
    <w:rsid w:val="00DE3104"/>
    <w:rsid w:val="00F564E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1ADABB-AACD-47DE-A595-C6F2FF050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24425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8241650">
      <w:bodyDiv w:val="1"/>
      <w:marLeft w:val="0"/>
      <w:marRight w:val="0"/>
      <w:marTop w:val="0"/>
      <w:marBottom w:val="0"/>
      <w:divBdr>
        <w:top w:val="none" w:sz="0" w:space="0" w:color="auto"/>
        <w:left w:val="none" w:sz="0" w:space="0" w:color="auto"/>
        <w:bottom w:val="none" w:sz="0" w:space="0" w:color="auto"/>
        <w:right w:val="none" w:sz="0" w:space="0" w:color="auto"/>
      </w:divBdr>
    </w:div>
    <w:div w:id="81441709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FA8A9-1171-4682-A9BD-57BF0FDC8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Edari-12</cp:lastModifiedBy>
  <cp:revision>12</cp:revision>
  <cp:lastPrinted>2017-11-30T10:40:00Z</cp:lastPrinted>
  <dcterms:created xsi:type="dcterms:W3CDTF">2017-11-30T10:13:00Z</dcterms:created>
  <dcterms:modified xsi:type="dcterms:W3CDTF">2017-12-02T13:37:00Z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