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504" w:rsidRDefault="00A43504" w:rsidP="006A7D29">
      <w:pPr>
        <w:pStyle w:val="Heading1"/>
        <w:spacing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Toc424731669"/>
      <w:bookmarkStart w:id="1" w:name="_GoBack"/>
      <w:bookmarkEnd w:id="1"/>
    </w:p>
    <w:bookmarkEnd w:id="0"/>
    <w:p w:rsidR="00A43504" w:rsidRDefault="00A43504" w:rsidP="00A4350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EXTENDED SPECTRUM BETA-LACTAMASE IN CLINICAL ISOLATES OF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ESCHERICHIA COLI </w:t>
      </w:r>
      <w:r>
        <w:rPr>
          <w:rFonts w:ascii="Times New Roman" w:hAnsi="Times New Roman" w:cs="Times New Roman"/>
          <w:b/>
          <w:sz w:val="24"/>
          <w:szCs w:val="24"/>
        </w:rPr>
        <w:t xml:space="preserve">AND 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>KLEBSIELLA PNEUMONIAE</w:t>
      </w:r>
      <w:r>
        <w:rPr>
          <w:rFonts w:ascii="Times New Roman" w:hAnsi="Times New Roman" w:cs="Times New Roman"/>
          <w:b/>
          <w:sz w:val="24"/>
          <w:szCs w:val="24"/>
        </w:rPr>
        <w:t xml:space="preserve"> FROM THE TAMALE TEACHING HOSPITAL</w:t>
      </w:r>
    </w:p>
    <w:p w:rsidR="00A43504" w:rsidRDefault="00A43504" w:rsidP="006A7D2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F.K.M Tetteh</w:t>
      </w:r>
      <w:r w:rsidR="00986B8F">
        <w:rPr>
          <w:rFonts w:ascii="Times New Roman" w:hAnsi="Times New Roman" w:cs="Times New Roman"/>
          <w:sz w:val="24"/>
          <w:szCs w:val="24"/>
          <w:vertAlign w:val="superscript"/>
        </w:rPr>
        <w:t xml:space="preserve">1, </w:t>
      </w:r>
      <w:r w:rsidR="00986B8F">
        <w:rPr>
          <w:rFonts w:ascii="Times New Roman" w:hAnsi="Times New Roman" w:cs="Times New Roman"/>
          <w:sz w:val="24"/>
          <w:szCs w:val="24"/>
        </w:rPr>
        <w:t>J</w:t>
      </w:r>
      <w:r w:rsidR="006B7700">
        <w:rPr>
          <w:rFonts w:ascii="Times New Roman" w:hAnsi="Times New Roman" w:cs="Times New Roman"/>
          <w:sz w:val="24"/>
          <w:szCs w:val="24"/>
        </w:rPr>
        <w:t xml:space="preserve">.A. </w:t>
      </w:r>
      <w:r w:rsidR="00986B8F">
        <w:rPr>
          <w:rFonts w:ascii="Times New Roman" w:hAnsi="Times New Roman" w:cs="Times New Roman"/>
          <w:sz w:val="24"/>
          <w:szCs w:val="24"/>
        </w:rPr>
        <w:t>Opintan</w:t>
      </w:r>
      <w:r w:rsidR="00986B8F" w:rsidRPr="006B770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986B8F">
        <w:rPr>
          <w:rFonts w:ascii="Times New Roman" w:hAnsi="Times New Roman" w:cs="Times New Roman"/>
          <w:sz w:val="24"/>
          <w:szCs w:val="24"/>
        </w:rPr>
        <w:t>, A</w:t>
      </w:r>
      <w:r w:rsidR="006B7700">
        <w:rPr>
          <w:rFonts w:ascii="Times New Roman" w:hAnsi="Times New Roman" w:cs="Times New Roman"/>
          <w:sz w:val="24"/>
          <w:szCs w:val="24"/>
        </w:rPr>
        <w:t>.</w:t>
      </w:r>
      <w:r w:rsidR="00986B8F">
        <w:rPr>
          <w:rFonts w:ascii="Times New Roman" w:hAnsi="Times New Roman" w:cs="Times New Roman"/>
          <w:sz w:val="24"/>
          <w:szCs w:val="24"/>
        </w:rPr>
        <w:t xml:space="preserve"> Ablordey</w:t>
      </w:r>
      <w:r w:rsidR="006B7700" w:rsidRPr="006B770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986B8F">
        <w:rPr>
          <w:rFonts w:ascii="Times New Roman" w:hAnsi="Times New Roman" w:cs="Times New Roman"/>
          <w:sz w:val="24"/>
          <w:szCs w:val="24"/>
        </w:rPr>
        <w:t>, N</w:t>
      </w:r>
      <w:r w:rsidR="006B7700">
        <w:rPr>
          <w:rFonts w:ascii="Times New Roman" w:hAnsi="Times New Roman" w:cs="Times New Roman"/>
          <w:sz w:val="24"/>
          <w:szCs w:val="24"/>
        </w:rPr>
        <w:t>. Obeng-Nkrumah</w:t>
      </w:r>
      <w:r w:rsidR="006B7700" w:rsidRPr="006B770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B7700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</w:p>
    <w:p w:rsidR="00A43504" w:rsidRDefault="00A43504" w:rsidP="006A7D2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6B8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Dept</w:t>
      </w:r>
      <w:r w:rsidR="006B770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of Medical Microbiology, School of Biomedical and Allied Health Sciences, University of Ghana, Accra</w:t>
      </w:r>
    </w:p>
    <w:p w:rsidR="006B7700" w:rsidRDefault="006B7700" w:rsidP="006A7D2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3027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Bacteriology Dept., Noguchi Memor</w:t>
      </w:r>
      <w:r w:rsidR="00BE3027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al Institute</w:t>
      </w:r>
      <w:r w:rsidR="00BE3027">
        <w:rPr>
          <w:rFonts w:ascii="Times New Roman" w:hAnsi="Times New Roman" w:cs="Times New Roman"/>
          <w:sz w:val="24"/>
          <w:szCs w:val="24"/>
        </w:rPr>
        <w:t xml:space="preserve"> for Medical Research, College of Health Sciences, University of Ghana, Accra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43504" w:rsidRPr="00A43504" w:rsidRDefault="00A43504" w:rsidP="006A7D29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A43504">
        <w:rPr>
          <w:rFonts w:ascii="Times New Roman" w:hAnsi="Times New Roman" w:cs="Times New Roman"/>
          <w:i/>
          <w:sz w:val="24"/>
          <w:szCs w:val="24"/>
        </w:rPr>
        <w:t>E-mail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Pr="00CC3E99">
          <w:rPr>
            <w:rStyle w:val="Hyperlink"/>
            <w:rFonts w:ascii="Times New Roman" w:hAnsi="Times New Roman" w:cs="Times New Roman"/>
            <w:sz w:val="24"/>
            <w:szCs w:val="24"/>
          </w:rPr>
          <w:t>tettehmorgan@gmail.com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0245D" w:rsidRPr="00814437" w:rsidRDefault="006A7D29" w:rsidP="008144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01E9">
        <w:rPr>
          <w:rFonts w:ascii="Times New Roman" w:hAnsi="Times New Roman" w:cs="Times New Roman"/>
          <w:sz w:val="24"/>
          <w:szCs w:val="24"/>
        </w:rPr>
        <w:t xml:space="preserve">Extended Spectrum Beta-Lactamase (ESBL) producing </w:t>
      </w:r>
      <w:r w:rsidRPr="005701E9">
        <w:rPr>
          <w:rFonts w:ascii="Times New Roman" w:hAnsi="Times New Roman" w:cs="Times New Roman"/>
          <w:i/>
          <w:sz w:val="24"/>
          <w:szCs w:val="24"/>
        </w:rPr>
        <w:t>E</w:t>
      </w:r>
      <w:r>
        <w:rPr>
          <w:rFonts w:ascii="Times New Roman" w:hAnsi="Times New Roman" w:cs="Times New Roman"/>
          <w:i/>
          <w:sz w:val="24"/>
          <w:szCs w:val="24"/>
        </w:rPr>
        <w:t xml:space="preserve">scherichia </w:t>
      </w:r>
      <w:r w:rsidRPr="005701E9">
        <w:rPr>
          <w:rFonts w:ascii="Times New Roman" w:hAnsi="Times New Roman" w:cs="Times New Roman"/>
          <w:i/>
          <w:sz w:val="24"/>
          <w:szCs w:val="24"/>
        </w:rPr>
        <w:t xml:space="preserve">coli </w:t>
      </w:r>
      <w:r w:rsidRPr="005701E9">
        <w:rPr>
          <w:rFonts w:ascii="Times New Roman" w:hAnsi="Times New Roman" w:cs="Times New Roman"/>
          <w:sz w:val="24"/>
          <w:szCs w:val="24"/>
        </w:rPr>
        <w:t>and</w:t>
      </w:r>
      <w:r w:rsidRPr="005701E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701E9">
        <w:rPr>
          <w:rFonts w:ascii="Times New Roman" w:hAnsi="Times New Roman" w:cs="Times New Roman"/>
          <w:i/>
          <w:sz w:val="24"/>
          <w:szCs w:val="24"/>
        </w:rPr>
        <w:t>K</w:t>
      </w:r>
      <w:r>
        <w:rPr>
          <w:rFonts w:ascii="Times New Roman" w:hAnsi="Times New Roman" w:cs="Times New Roman"/>
          <w:i/>
          <w:sz w:val="24"/>
          <w:szCs w:val="24"/>
        </w:rPr>
        <w:t>lebsiella</w:t>
      </w:r>
      <w:proofErr w:type="spellEnd"/>
      <w:r w:rsidRPr="005701E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701E9">
        <w:rPr>
          <w:rFonts w:ascii="Times New Roman" w:hAnsi="Times New Roman" w:cs="Times New Roman"/>
          <w:i/>
          <w:sz w:val="24"/>
          <w:szCs w:val="24"/>
        </w:rPr>
        <w:t>pneumoniae</w:t>
      </w:r>
      <w:proofErr w:type="spellEnd"/>
      <w:r w:rsidRPr="005701E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701E9">
        <w:rPr>
          <w:rFonts w:ascii="Times New Roman" w:hAnsi="Times New Roman" w:cs="Times New Roman"/>
          <w:sz w:val="24"/>
          <w:szCs w:val="24"/>
        </w:rPr>
        <w:t xml:space="preserve">are pathogens of significant public health interest to which new antibiotics therapies are urgently needed. </w:t>
      </w:r>
      <w:r>
        <w:rPr>
          <w:rFonts w:ascii="Times New Roman" w:hAnsi="Times New Roman" w:cs="Times New Roman"/>
          <w:sz w:val="24"/>
          <w:szCs w:val="24"/>
        </w:rPr>
        <w:t xml:space="preserve">This study was </w:t>
      </w:r>
      <w:r w:rsidRPr="005701E9">
        <w:rPr>
          <w:rFonts w:ascii="Times New Roman" w:hAnsi="Times New Roman" w:cs="Times New Roman"/>
          <w:sz w:val="24"/>
          <w:szCs w:val="24"/>
        </w:rPr>
        <w:t>desi</w:t>
      </w:r>
      <w:r>
        <w:rPr>
          <w:rFonts w:ascii="Times New Roman" w:hAnsi="Times New Roman" w:cs="Times New Roman"/>
          <w:sz w:val="24"/>
          <w:szCs w:val="24"/>
        </w:rPr>
        <w:t xml:space="preserve">gned to determine the </w:t>
      </w:r>
      <w:r w:rsidR="00814437">
        <w:rPr>
          <w:rFonts w:ascii="Times New Roman" w:hAnsi="Times New Roman" w:cs="Times New Roman"/>
          <w:sz w:val="24"/>
          <w:szCs w:val="24"/>
        </w:rPr>
        <w:t>preval</w:t>
      </w:r>
      <w:r>
        <w:rPr>
          <w:rFonts w:ascii="Times New Roman" w:hAnsi="Times New Roman" w:cs="Times New Roman"/>
          <w:sz w:val="24"/>
          <w:szCs w:val="24"/>
        </w:rPr>
        <w:t>ence</w:t>
      </w:r>
      <w:r w:rsidRPr="005701E9">
        <w:rPr>
          <w:rFonts w:ascii="Times New Roman" w:hAnsi="Times New Roman" w:cs="Times New Roman"/>
          <w:sz w:val="24"/>
          <w:szCs w:val="24"/>
        </w:rPr>
        <w:t xml:space="preserve"> of ESBLs in clinical isolates of </w:t>
      </w:r>
      <w:r w:rsidRPr="005701E9">
        <w:rPr>
          <w:rFonts w:ascii="Times New Roman" w:hAnsi="Times New Roman" w:cs="Times New Roman"/>
          <w:i/>
          <w:iCs/>
          <w:sz w:val="24"/>
          <w:szCs w:val="24"/>
        </w:rPr>
        <w:t xml:space="preserve">E. coli </w:t>
      </w:r>
      <w:r w:rsidRPr="005701E9">
        <w:rPr>
          <w:rFonts w:ascii="Times New Roman" w:hAnsi="Times New Roman" w:cs="Times New Roman"/>
          <w:sz w:val="24"/>
          <w:szCs w:val="24"/>
        </w:rPr>
        <w:t>and</w:t>
      </w:r>
      <w:r w:rsidRPr="005701E9">
        <w:rPr>
          <w:rFonts w:ascii="Times New Roman" w:hAnsi="Times New Roman" w:cs="Times New Roman"/>
          <w:i/>
          <w:iCs/>
          <w:sz w:val="24"/>
          <w:szCs w:val="24"/>
        </w:rPr>
        <w:t xml:space="preserve"> K. </w:t>
      </w:r>
      <w:proofErr w:type="spellStart"/>
      <w:r w:rsidRPr="005701E9">
        <w:rPr>
          <w:rFonts w:ascii="Times New Roman" w:hAnsi="Times New Roman" w:cs="Times New Roman"/>
          <w:i/>
          <w:iCs/>
          <w:sz w:val="24"/>
          <w:szCs w:val="24"/>
        </w:rPr>
        <w:t>pneumoniae</w:t>
      </w:r>
      <w:proofErr w:type="spellEnd"/>
      <w:r w:rsidR="00F61368">
        <w:rPr>
          <w:rFonts w:ascii="Times New Roman" w:hAnsi="Times New Roman" w:cs="Times New Roman"/>
          <w:sz w:val="24"/>
          <w:szCs w:val="24"/>
        </w:rPr>
        <w:t xml:space="preserve"> from</w:t>
      </w:r>
      <w:r w:rsidRPr="005701E9">
        <w:rPr>
          <w:rFonts w:ascii="Times New Roman" w:hAnsi="Times New Roman" w:cs="Times New Roman"/>
          <w:sz w:val="24"/>
          <w:szCs w:val="24"/>
        </w:rPr>
        <w:t xml:space="preserve"> patients at</w:t>
      </w:r>
      <w:r>
        <w:rPr>
          <w:rFonts w:ascii="Times New Roman" w:hAnsi="Times New Roman" w:cs="Times New Roman"/>
          <w:sz w:val="24"/>
          <w:szCs w:val="24"/>
        </w:rPr>
        <w:t>tending the</w:t>
      </w:r>
      <w:r w:rsidRPr="005701E9">
        <w:rPr>
          <w:rFonts w:ascii="Times New Roman" w:hAnsi="Times New Roman" w:cs="Times New Roman"/>
          <w:sz w:val="24"/>
          <w:szCs w:val="24"/>
        </w:rPr>
        <w:t xml:space="preserve"> Tamale Teaching Hospital</w:t>
      </w:r>
      <w:r>
        <w:rPr>
          <w:rFonts w:ascii="Times New Roman" w:hAnsi="Times New Roman" w:cs="Times New Roman"/>
          <w:sz w:val="24"/>
          <w:szCs w:val="24"/>
        </w:rPr>
        <w:t xml:space="preserve"> (TTH). </w:t>
      </w:r>
      <w:r w:rsidRPr="005701E9">
        <w:rPr>
          <w:rFonts w:ascii="Times New Roman" w:hAnsi="Times New Roman" w:cs="Times New Roman"/>
          <w:sz w:val="24"/>
          <w:szCs w:val="24"/>
        </w:rPr>
        <w:t xml:space="preserve">A total of 140 isolates of </w:t>
      </w:r>
      <w:r w:rsidRPr="005701E9">
        <w:rPr>
          <w:rFonts w:ascii="Times New Roman" w:hAnsi="Times New Roman" w:cs="Times New Roman"/>
          <w:i/>
          <w:sz w:val="24"/>
          <w:szCs w:val="24"/>
        </w:rPr>
        <w:t xml:space="preserve">E. coli </w:t>
      </w:r>
      <w:r w:rsidRPr="005701E9">
        <w:rPr>
          <w:rFonts w:ascii="Times New Roman" w:hAnsi="Times New Roman" w:cs="Times New Roman"/>
          <w:sz w:val="24"/>
          <w:szCs w:val="24"/>
        </w:rPr>
        <w:t>(83.6%</w:t>
      </w:r>
      <w:r>
        <w:rPr>
          <w:rFonts w:ascii="Times New Roman" w:hAnsi="Times New Roman" w:cs="Times New Roman"/>
          <w:sz w:val="24"/>
          <w:szCs w:val="24"/>
        </w:rPr>
        <w:t>; n=117</w:t>
      </w:r>
      <w:r w:rsidRPr="005701E9">
        <w:rPr>
          <w:rFonts w:ascii="Times New Roman" w:hAnsi="Times New Roman" w:cs="Times New Roman"/>
          <w:sz w:val="24"/>
          <w:szCs w:val="24"/>
        </w:rPr>
        <w:t>)</w:t>
      </w:r>
      <w:r w:rsidR="00F61368">
        <w:rPr>
          <w:rFonts w:ascii="Times New Roman" w:hAnsi="Times New Roman" w:cs="Times New Roman"/>
          <w:sz w:val="24"/>
          <w:szCs w:val="24"/>
        </w:rPr>
        <w:t xml:space="preserve"> </w:t>
      </w:r>
      <w:r w:rsidRPr="005701E9">
        <w:rPr>
          <w:rFonts w:ascii="Times New Roman" w:hAnsi="Times New Roman" w:cs="Times New Roman"/>
          <w:sz w:val="24"/>
          <w:szCs w:val="24"/>
        </w:rPr>
        <w:t xml:space="preserve">and </w:t>
      </w:r>
      <w:r w:rsidRPr="005701E9">
        <w:rPr>
          <w:rFonts w:ascii="Times New Roman" w:hAnsi="Times New Roman" w:cs="Times New Roman"/>
          <w:i/>
          <w:sz w:val="24"/>
          <w:szCs w:val="24"/>
        </w:rPr>
        <w:t xml:space="preserve">K. </w:t>
      </w:r>
      <w:proofErr w:type="spellStart"/>
      <w:r w:rsidRPr="005701E9">
        <w:rPr>
          <w:rFonts w:ascii="Times New Roman" w:hAnsi="Times New Roman" w:cs="Times New Roman"/>
          <w:i/>
          <w:sz w:val="24"/>
          <w:szCs w:val="24"/>
        </w:rPr>
        <w:t>pneumoniae</w:t>
      </w:r>
      <w:proofErr w:type="spellEnd"/>
      <w:r w:rsidRPr="005701E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701E9">
        <w:rPr>
          <w:rFonts w:ascii="Times New Roman" w:hAnsi="Times New Roman" w:cs="Times New Roman"/>
          <w:sz w:val="24"/>
          <w:szCs w:val="24"/>
        </w:rPr>
        <w:t>(16.4%</w:t>
      </w:r>
      <w:r>
        <w:rPr>
          <w:rFonts w:ascii="Times New Roman" w:hAnsi="Times New Roman" w:cs="Times New Roman"/>
          <w:sz w:val="24"/>
          <w:szCs w:val="24"/>
        </w:rPr>
        <w:t>; n=23</w:t>
      </w:r>
      <w:r w:rsidRPr="005701E9">
        <w:rPr>
          <w:rFonts w:ascii="Times New Roman" w:hAnsi="Times New Roman" w:cs="Times New Roman"/>
          <w:sz w:val="24"/>
          <w:szCs w:val="24"/>
        </w:rPr>
        <w:t>)</w:t>
      </w:r>
      <w:r w:rsidR="00F61368">
        <w:rPr>
          <w:rFonts w:ascii="Times New Roman" w:hAnsi="Times New Roman" w:cs="Times New Roman"/>
          <w:sz w:val="24"/>
          <w:szCs w:val="24"/>
        </w:rPr>
        <w:t xml:space="preserve"> </w:t>
      </w:r>
      <w:r w:rsidR="00B00A0C">
        <w:rPr>
          <w:rFonts w:ascii="Times New Roman" w:hAnsi="Times New Roman" w:cs="Times New Roman"/>
          <w:sz w:val="24"/>
          <w:szCs w:val="24"/>
        </w:rPr>
        <w:t xml:space="preserve">were </w:t>
      </w:r>
      <w:proofErr w:type="gramStart"/>
      <w:r w:rsidR="00B00A0C">
        <w:rPr>
          <w:rFonts w:ascii="Times New Roman" w:hAnsi="Times New Roman" w:cs="Times New Roman"/>
          <w:sz w:val="24"/>
          <w:szCs w:val="24"/>
        </w:rPr>
        <w:t>cultured</w:t>
      </w:r>
      <w:proofErr w:type="gramEnd"/>
      <w:r w:rsidR="00B00A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from </w:t>
      </w:r>
      <w:r w:rsidRPr="005701E9">
        <w:rPr>
          <w:rFonts w:ascii="Times New Roman" w:hAnsi="Times New Roman" w:cs="Times New Roman"/>
          <w:sz w:val="24"/>
          <w:szCs w:val="24"/>
        </w:rPr>
        <w:t>clinical specimen</w:t>
      </w:r>
      <w:r>
        <w:rPr>
          <w:rFonts w:ascii="Times New Roman" w:hAnsi="Times New Roman" w:cs="Times New Roman"/>
          <w:sz w:val="24"/>
          <w:szCs w:val="24"/>
        </w:rPr>
        <w:t xml:space="preserve">s of </w:t>
      </w:r>
      <w:r w:rsidRPr="005701E9">
        <w:rPr>
          <w:rFonts w:ascii="Times New Roman" w:hAnsi="Times New Roman" w:cs="Times New Roman"/>
          <w:sz w:val="24"/>
          <w:szCs w:val="24"/>
        </w:rPr>
        <w:t>consenting pat</w:t>
      </w:r>
      <w:r>
        <w:rPr>
          <w:rFonts w:ascii="Times New Roman" w:hAnsi="Times New Roman" w:cs="Times New Roman"/>
          <w:sz w:val="24"/>
          <w:szCs w:val="24"/>
        </w:rPr>
        <w:t>ients</w:t>
      </w:r>
      <w:r w:rsidRPr="005701E9">
        <w:rPr>
          <w:rFonts w:ascii="Times New Roman" w:hAnsi="Times New Roman" w:cs="Times New Roman"/>
          <w:sz w:val="24"/>
          <w:szCs w:val="24"/>
        </w:rPr>
        <w:t xml:space="preserve">. Antimicrobial susceptibility </w:t>
      </w:r>
      <w:proofErr w:type="gramStart"/>
      <w:r w:rsidRPr="005701E9">
        <w:rPr>
          <w:rFonts w:ascii="Times New Roman" w:hAnsi="Times New Roman" w:cs="Times New Roman"/>
          <w:sz w:val="24"/>
          <w:szCs w:val="24"/>
        </w:rPr>
        <w:t>were</w:t>
      </w:r>
      <w:proofErr w:type="gramEnd"/>
      <w:r w:rsidRPr="005701E9">
        <w:rPr>
          <w:rFonts w:ascii="Times New Roman" w:hAnsi="Times New Roman" w:cs="Times New Roman"/>
          <w:sz w:val="24"/>
          <w:szCs w:val="24"/>
        </w:rPr>
        <w:t xml:space="preserve"> determined using the Kirby-Bauer disc diffusion method. </w:t>
      </w:r>
      <w:r w:rsidR="00B00A0C" w:rsidRPr="005701E9">
        <w:rPr>
          <w:rFonts w:ascii="Times New Roman" w:hAnsi="Times New Roman" w:cs="Times New Roman"/>
          <w:sz w:val="24"/>
          <w:szCs w:val="24"/>
        </w:rPr>
        <w:t>Screening and confirmation for ESBL-producing phenotypes among the clinical isolates were performed according to the guidelines of</w:t>
      </w:r>
      <w:r w:rsidR="00B00A0C">
        <w:rPr>
          <w:rFonts w:ascii="Times New Roman" w:hAnsi="Times New Roman" w:cs="Times New Roman"/>
          <w:sz w:val="24"/>
          <w:szCs w:val="24"/>
        </w:rPr>
        <w:t xml:space="preserve"> the</w:t>
      </w:r>
      <w:r w:rsidR="00B00A0C" w:rsidRPr="005701E9">
        <w:rPr>
          <w:rFonts w:ascii="Times New Roman" w:hAnsi="Times New Roman" w:cs="Times New Roman"/>
          <w:sz w:val="24"/>
          <w:szCs w:val="24"/>
        </w:rPr>
        <w:t xml:space="preserve"> Clinical and Laboratory Standard Institute (CLSI, 2012). </w:t>
      </w:r>
      <w:r w:rsidRPr="001465D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Escherichia coli </w:t>
      </w:r>
      <w:r w:rsidRPr="001465D0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r w:rsidRPr="001465D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K. </w:t>
      </w:r>
      <w:proofErr w:type="spellStart"/>
      <w:r w:rsidRPr="001465D0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pneumoniae</w:t>
      </w:r>
      <w:proofErr w:type="spellEnd"/>
      <w:r w:rsidRPr="005701E9">
        <w:rPr>
          <w:rFonts w:ascii="Times New Roman" w:hAnsi="Times New Roman" w:cs="Times New Roman"/>
          <w:sz w:val="24"/>
          <w:szCs w:val="24"/>
        </w:rPr>
        <w:t xml:space="preserve"> positive for ESBL phenotype were examined for the presence of</w:t>
      </w:r>
      <w:r>
        <w:rPr>
          <w:rFonts w:ascii="Times New Roman" w:hAnsi="Times New Roman" w:cs="Times New Roman"/>
          <w:sz w:val="24"/>
          <w:szCs w:val="24"/>
        </w:rPr>
        <w:t xml:space="preserve"> TEM, SHV and CTX-M genes</w:t>
      </w:r>
      <w:r w:rsidRPr="005701E9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Sixty two (44.3%</w:t>
      </w:r>
      <w:r w:rsidRPr="005701E9">
        <w:rPr>
          <w:rFonts w:ascii="Times New Roman" w:hAnsi="Times New Roman" w:cs="Times New Roman"/>
          <w:sz w:val="24"/>
          <w:szCs w:val="24"/>
        </w:rPr>
        <w:t xml:space="preserve">) of the 140 </w:t>
      </w:r>
      <w:r>
        <w:rPr>
          <w:rFonts w:ascii="Times New Roman" w:hAnsi="Times New Roman" w:cs="Times New Roman"/>
          <w:sz w:val="24"/>
          <w:szCs w:val="24"/>
        </w:rPr>
        <w:t>isolates phenotypically expressed ESBLs.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these, 83.9%</w:t>
      </w:r>
      <w:r w:rsidR="00B00A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(n=52) </w:t>
      </w:r>
      <w:r w:rsidRPr="005701E9">
        <w:rPr>
          <w:rFonts w:ascii="Times New Roman" w:hAnsi="Times New Roman" w:cs="Times New Roman"/>
          <w:sz w:val="24"/>
          <w:szCs w:val="24"/>
        </w:rPr>
        <w:t xml:space="preserve">were </w:t>
      </w:r>
      <w:r w:rsidRPr="005701E9">
        <w:rPr>
          <w:rFonts w:ascii="Times New Roman" w:hAnsi="Times New Roman" w:cs="Times New Roman"/>
          <w:i/>
          <w:sz w:val="24"/>
          <w:szCs w:val="24"/>
        </w:rPr>
        <w:t xml:space="preserve">E. coli </w:t>
      </w:r>
      <w:r w:rsidRPr="005701E9"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>16.1%</w:t>
      </w:r>
      <w:r w:rsidR="00B00A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(n=</w:t>
      </w:r>
      <w:r w:rsidRPr="005701E9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5701E9">
        <w:rPr>
          <w:rFonts w:ascii="Times New Roman" w:hAnsi="Times New Roman" w:cs="Times New Roman"/>
          <w:sz w:val="24"/>
          <w:szCs w:val="24"/>
        </w:rPr>
        <w:t>were</w:t>
      </w:r>
      <w:r w:rsidRPr="005701E9">
        <w:rPr>
          <w:rFonts w:ascii="Times New Roman" w:hAnsi="Times New Roman" w:cs="Times New Roman"/>
          <w:i/>
          <w:sz w:val="24"/>
          <w:szCs w:val="24"/>
        </w:rPr>
        <w:t xml:space="preserve"> K. </w:t>
      </w:r>
      <w:proofErr w:type="spellStart"/>
      <w:r w:rsidRPr="005701E9">
        <w:rPr>
          <w:rFonts w:ascii="Times New Roman" w:hAnsi="Times New Roman" w:cs="Times New Roman"/>
          <w:i/>
          <w:sz w:val="24"/>
          <w:szCs w:val="24"/>
        </w:rPr>
        <w:t>pneumoniae</w:t>
      </w:r>
      <w:proofErr w:type="spellEnd"/>
      <w:r w:rsidRPr="005701E9">
        <w:rPr>
          <w:rFonts w:ascii="Times New Roman" w:hAnsi="Times New Roman" w:cs="Times New Roman"/>
          <w:sz w:val="24"/>
          <w:szCs w:val="24"/>
        </w:rPr>
        <w:t xml:space="preserve"> isolates. </w:t>
      </w:r>
      <w:r>
        <w:rPr>
          <w:rFonts w:ascii="Times New Roman" w:hAnsi="Times New Roman" w:cs="Times New Roman"/>
          <w:sz w:val="24"/>
          <w:szCs w:val="24"/>
        </w:rPr>
        <w:t xml:space="preserve">The proportion of ESBL-producing isolates were found to be relatively higher </w:t>
      </w:r>
      <w:r w:rsidRPr="00D306FF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adults (15-65 years)</w:t>
      </w:r>
      <w:r w:rsidR="00220672" w:rsidRPr="002206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than in neonates (&lt; 28 days)</w:t>
      </w:r>
      <w:r w:rsidR="00220672" w:rsidRPr="002206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20672">
        <w:rPr>
          <w:rFonts w:ascii="Times New Roman" w:hAnsi="Times New Roman" w:cs="Times New Roman"/>
          <w:color w:val="000000" w:themeColor="text1"/>
          <w:sz w:val="24"/>
          <w:szCs w:val="24"/>
        </w:rPr>
        <w:t>[</w:t>
      </w:r>
      <w:r w:rsidR="00220672" w:rsidRPr="00D306F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p=</w:t>
      </w:r>
      <w:r w:rsidR="00220672" w:rsidRPr="00D306FF">
        <w:rPr>
          <w:rFonts w:ascii="Times New Roman" w:hAnsi="Times New Roman" w:cs="Times New Roman"/>
          <w:color w:val="000000" w:themeColor="text1"/>
          <w:sz w:val="24"/>
          <w:szCs w:val="24"/>
        </w:rPr>
        <w:t>0.14</w:t>
      </w:r>
      <w:r w:rsidR="00220672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206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Majority of the isolates showed </w:t>
      </w:r>
      <w:r w:rsidRPr="001465D0">
        <w:rPr>
          <w:rFonts w:ascii="Times New Roman" w:hAnsi="Times New Roman" w:cs="Times New Roman"/>
          <w:color w:val="000000" w:themeColor="text1"/>
          <w:sz w:val="24"/>
          <w:szCs w:val="24"/>
        </w:rPr>
        <w:t>high percentage resistance to ampicillin</w:t>
      </w:r>
      <w:r w:rsidR="002206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(96%) and tetracycline (89%), but r</w:t>
      </w:r>
      <w:r w:rsidRPr="001465D0">
        <w:rPr>
          <w:rFonts w:ascii="Times New Roman" w:hAnsi="Times New Roman" w:cs="Times New Roman"/>
          <w:color w:val="000000" w:themeColor="text1"/>
          <w:sz w:val="24"/>
          <w:szCs w:val="24"/>
        </w:rPr>
        <w:t>el</w:t>
      </w:r>
      <w:r w:rsidR="002206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atively low resistance for </w:t>
      </w:r>
      <w:proofErr w:type="spellStart"/>
      <w:r w:rsidR="00220672">
        <w:rPr>
          <w:rFonts w:ascii="Times New Roman" w:hAnsi="Times New Roman" w:cs="Times New Roman"/>
          <w:color w:val="000000" w:themeColor="text1"/>
          <w:sz w:val="24"/>
          <w:szCs w:val="24"/>
        </w:rPr>
        <w:t>amikacin</w:t>
      </w:r>
      <w:proofErr w:type="spellEnd"/>
      <w:r w:rsidR="0022067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(36%). N</w:t>
      </w:r>
      <w:r w:rsidRPr="001465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one of the isolates were resistant to </w:t>
      </w:r>
      <w:proofErr w:type="spellStart"/>
      <w:r w:rsidRPr="001465D0">
        <w:rPr>
          <w:rFonts w:ascii="Times New Roman" w:hAnsi="Times New Roman" w:cs="Times New Roman"/>
          <w:color w:val="000000" w:themeColor="text1"/>
          <w:sz w:val="24"/>
          <w:szCs w:val="24"/>
        </w:rPr>
        <w:t>meropenem</w:t>
      </w:r>
      <w:proofErr w:type="spellEnd"/>
      <w:r w:rsidRPr="001465D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1569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ESBL-producers were multidrug resistant compared to non-ESBL-producers </w:t>
      </w:r>
      <w:r w:rsidR="00861569">
        <w:rPr>
          <w:rFonts w:ascii="Times New Roman" w:hAnsi="Times New Roman" w:cs="Times New Roman"/>
          <w:sz w:val="24"/>
          <w:szCs w:val="24"/>
        </w:rPr>
        <w:t>(</w:t>
      </w:r>
      <w:r w:rsidR="00861569" w:rsidRPr="00861569">
        <w:rPr>
          <w:rFonts w:ascii="Times New Roman" w:hAnsi="Times New Roman" w:cs="Times New Roman"/>
          <w:sz w:val="24"/>
          <w:szCs w:val="24"/>
        </w:rPr>
        <w:t>23%, n=14/62 versus 18%, n=14/78;</w:t>
      </w:r>
      <w:r w:rsidR="0086156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D306FF">
        <w:rPr>
          <w:rFonts w:ascii="Times New Roman" w:hAnsi="Times New Roman" w:cs="Times New Roman"/>
          <w:i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=0.573). Overall, </w:t>
      </w:r>
      <w:r w:rsidRPr="005701E9">
        <w:rPr>
          <w:rFonts w:ascii="Times New Roman" w:hAnsi="Times New Roman" w:cs="Times New Roman"/>
          <w:sz w:val="24"/>
          <w:szCs w:val="24"/>
        </w:rPr>
        <w:t>74.2%</w:t>
      </w:r>
      <w:r>
        <w:rPr>
          <w:rFonts w:ascii="Times New Roman" w:hAnsi="Times New Roman" w:cs="Times New Roman"/>
          <w:sz w:val="24"/>
          <w:szCs w:val="24"/>
        </w:rPr>
        <w:t xml:space="preserve"> (n=46/62)</w:t>
      </w:r>
      <w:r w:rsidRPr="005701E9">
        <w:rPr>
          <w:rFonts w:ascii="Times New Roman" w:hAnsi="Times New Roman" w:cs="Times New Roman"/>
          <w:sz w:val="24"/>
          <w:szCs w:val="24"/>
        </w:rPr>
        <w:t xml:space="preserve"> of the ESBL genotypes expressed </w:t>
      </w:r>
      <w:r w:rsidRPr="005701E9">
        <w:rPr>
          <w:rFonts w:ascii="Times New Roman" w:hAnsi="Times New Roman" w:cs="Times New Roman"/>
          <w:i/>
          <w:sz w:val="24"/>
          <w:szCs w:val="24"/>
        </w:rPr>
        <w:t>Bla</w:t>
      </w:r>
      <w:r w:rsidRPr="005701E9">
        <w:rPr>
          <w:rFonts w:ascii="Times New Roman" w:hAnsi="Times New Roman" w:cs="Times New Roman"/>
          <w:sz w:val="24"/>
          <w:szCs w:val="24"/>
          <w:vertAlign w:val="subscript"/>
        </w:rPr>
        <w:t xml:space="preserve">CTX-M-1 </w:t>
      </w:r>
      <w:r w:rsidRPr="005701E9">
        <w:rPr>
          <w:rFonts w:ascii="Times New Roman" w:hAnsi="Times New Roman" w:cs="Times New Roman"/>
          <w:sz w:val="24"/>
          <w:szCs w:val="24"/>
        </w:rPr>
        <w:t>genes followed by 62.9%</w:t>
      </w:r>
      <w:r>
        <w:rPr>
          <w:rFonts w:ascii="Times New Roman" w:hAnsi="Times New Roman" w:cs="Times New Roman"/>
          <w:sz w:val="24"/>
          <w:szCs w:val="24"/>
        </w:rPr>
        <w:t xml:space="preserve"> (n=39/62)</w:t>
      </w:r>
      <w:r w:rsidR="00861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1E9">
        <w:rPr>
          <w:rFonts w:ascii="Times New Roman" w:hAnsi="Times New Roman" w:cs="Times New Roman"/>
          <w:i/>
          <w:sz w:val="24"/>
          <w:szCs w:val="24"/>
        </w:rPr>
        <w:t>Bla</w:t>
      </w:r>
      <w:r w:rsidRPr="005701E9">
        <w:rPr>
          <w:rFonts w:ascii="Times New Roman" w:hAnsi="Times New Roman" w:cs="Times New Roman"/>
          <w:sz w:val="24"/>
          <w:szCs w:val="24"/>
          <w:vertAlign w:val="subscript"/>
        </w:rPr>
        <w:t>TEM</w:t>
      </w:r>
      <w:proofErr w:type="spellEnd"/>
      <w:r w:rsidRPr="005701E9">
        <w:rPr>
          <w:rFonts w:ascii="Times New Roman" w:hAnsi="Times New Roman" w:cs="Times New Roman"/>
          <w:sz w:val="24"/>
          <w:szCs w:val="24"/>
        </w:rPr>
        <w:t xml:space="preserve"> and 16.1%</w:t>
      </w:r>
      <w:r>
        <w:rPr>
          <w:rFonts w:ascii="Times New Roman" w:hAnsi="Times New Roman" w:cs="Times New Roman"/>
          <w:sz w:val="24"/>
          <w:szCs w:val="24"/>
        </w:rPr>
        <w:t xml:space="preserve"> (n=10/62)</w:t>
      </w:r>
      <w:r w:rsidR="008615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701E9">
        <w:rPr>
          <w:rFonts w:ascii="Times New Roman" w:hAnsi="Times New Roman" w:cs="Times New Roman"/>
          <w:i/>
          <w:sz w:val="24"/>
          <w:szCs w:val="24"/>
        </w:rPr>
        <w:t>Bla</w:t>
      </w:r>
      <w:r w:rsidRPr="005701E9">
        <w:rPr>
          <w:rFonts w:ascii="Times New Roman" w:hAnsi="Times New Roman" w:cs="Times New Roman"/>
          <w:sz w:val="24"/>
          <w:szCs w:val="24"/>
          <w:vertAlign w:val="subscript"/>
        </w:rPr>
        <w:t>SHV</w:t>
      </w:r>
      <w:proofErr w:type="spellEnd"/>
      <w:r w:rsidRPr="005701E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Two (3.2%) isolates had both TEM and SHV genes, 29 (46.8%) harbored TEM and CTX-M-1, 2 (3.2%) had SHV and CTXM-1, whiles 4 (6.5%) harbored all three genes</w:t>
      </w:r>
      <w:r w:rsidR="00B249C5">
        <w:rPr>
          <w:rFonts w:ascii="Times New Roman" w:hAnsi="Times New Roman" w:cs="Times New Roman"/>
          <w:sz w:val="24"/>
          <w:szCs w:val="24"/>
        </w:rPr>
        <w:t>. N</w:t>
      </w:r>
      <w:r>
        <w:rPr>
          <w:rFonts w:ascii="Times New Roman" w:hAnsi="Times New Roman" w:cs="Times New Roman"/>
          <w:sz w:val="24"/>
          <w:szCs w:val="24"/>
        </w:rPr>
        <w:t xml:space="preserve">one expressed </w:t>
      </w:r>
      <w:r w:rsidRPr="005701E9">
        <w:rPr>
          <w:rFonts w:ascii="Times New Roman" w:hAnsi="Times New Roman" w:cs="Times New Roman"/>
          <w:sz w:val="24"/>
          <w:szCs w:val="24"/>
        </w:rPr>
        <w:t>genes for CTX-M 2 and CTX-M 9</w:t>
      </w:r>
      <w:r w:rsidR="008144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DA04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proofErr w:type="spellStart"/>
      <w:r w:rsidRPr="00DA0474">
        <w:rPr>
          <w:rFonts w:ascii="Times New Roman" w:hAnsi="Times New Roman" w:cs="Times New Roman"/>
          <w:color w:val="000000" w:themeColor="text1"/>
          <w:sz w:val="24"/>
          <w:szCs w:val="24"/>
        </w:rPr>
        <w:t>univariate</w:t>
      </w:r>
      <w:proofErr w:type="spellEnd"/>
      <w:r w:rsidRPr="00DA04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comparisons, </w:t>
      </w:r>
      <w:r w:rsidRPr="00DA04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patients who reported their previous medication as having being prescribed by a Physician and those who repo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</w:t>
      </w:r>
      <w:r w:rsidRPr="00DA04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tedly completed their previous medication were more likely to be infected by</w:t>
      </w:r>
      <w:r w:rsidR="00B249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ESBL organisms. The study show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ed high</w:t>
      </w:r>
      <w:r w:rsidRPr="00DA04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ESBL positive </w:t>
      </w:r>
      <w:r w:rsidR="00B249C5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E. </w:t>
      </w:r>
      <w:r w:rsidRPr="00DA047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coli</w:t>
      </w:r>
      <w:r w:rsidRPr="00DA04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and </w:t>
      </w:r>
      <w:r w:rsidRPr="00DA047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K. </w:t>
      </w:r>
      <w:proofErr w:type="spellStart"/>
      <w:r w:rsidRPr="00DA047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pneumoniae</w:t>
      </w:r>
      <w:proofErr w:type="spellEnd"/>
      <w:r w:rsidR="00B249C5" w:rsidRPr="00B249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mostly</w:t>
      </w:r>
      <w:r w:rsidR="00B249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CTX-M-1 producers </w:t>
      </w:r>
      <w:r w:rsidRPr="00DA04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 T</w:t>
      </w:r>
      <w:r w:rsidR="00B249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amale </w:t>
      </w:r>
      <w:r w:rsidRPr="00DA04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</w:t>
      </w:r>
      <w:r w:rsidR="00B249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eaching </w:t>
      </w:r>
      <w:r w:rsidRPr="00DA04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</w:t>
      </w:r>
      <w:r w:rsidR="00B249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ospital</w:t>
      </w:r>
      <w:r w:rsidRPr="00DA04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B249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A04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Routine laboratory ESBL detection is warranted</w:t>
      </w:r>
      <w:r w:rsidRPr="00F5644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sectPr w:rsidR="00A0245D" w:rsidRPr="00814437" w:rsidSect="00D37DBA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1C9E" w:rsidRDefault="00A01C9E" w:rsidP="006A7D29">
      <w:pPr>
        <w:spacing w:after="0" w:line="240" w:lineRule="auto"/>
      </w:pPr>
      <w:r>
        <w:separator/>
      </w:r>
    </w:p>
  </w:endnote>
  <w:endnote w:type="continuationSeparator" w:id="0">
    <w:p w:rsidR="00A01C9E" w:rsidRDefault="00A01C9E" w:rsidP="006A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867110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A7D29" w:rsidRDefault="00921DDB">
        <w:pPr>
          <w:pStyle w:val="Footer"/>
          <w:jc w:val="center"/>
        </w:pPr>
        <w:r>
          <w:fldChar w:fldCharType="begin"/>
        </w:r>
        <w:r w:rsidR="006A7D29">
          <w:instrText xml:space="preserve"> PAGE   \* MERGEFORMAT </w:instrText>
        </w:r>
        <w:r>
          <w:fldChar w:fldCharType="separate"/>
        </w:r>
        <w:r w:rsidR="0098217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A7D29" w:rsidRDefault="006A7D2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1C9E" w:rsidRDefault="00A01C9E" w:rsidP="006A7D29">
      <w:pPr>
        <w:spacing w:after="0" w:line="240" w:lineRule="auto"/>
      </w:pPr>
      <w:r>
        <w:separator/>
      </w:r>
    </w:p>
  </w:footnote>
  <w:footnote w:type="continuationSeparator" w:id="0">
    <w:p w:rsidR="00A01C9E" w:rsidRDefault="00A01C9E" w:rsidP="006A7D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D29"/>
    <w:rsid w:val="00220672"/>
    <w:rsid w:val="002B6F24"/>
    <w:rsid w:val="005D033D"/>
    <w:rsid w:val="006A7D29"/>
    <w:rsid w:val="006B7700"/>
    <w:rsid w:val="007E55FF"/>
    <w:rsid w:val="00814437"/>
    <w:rsid w:val="00861569"/>
    <w:rsid w:val="00913F38"/>
    <w:rsid w:val="00921DDB"/>
    <w:rsid w:val="00982174"/>
    <w:rsid w:val="00986B8F"/>
    <w:rsid w:val="00A01C9E"/>
    <w:rsid w:val="00A0245D"/>
    <w:rsid w:val="00A43504"/>
    <w:rsid w:val="00B00A0C"/>
    <w:rsid w:val="00B249C5"/>
    <w:rsid w:val="00BE3027"/>
    <w:rsid w:val="00D1152E"/>
    <w:rsid w:val="00D37DBA"/>
    <w:rsid w:val="00D66DF9"/>
    <w:rsid w:val="00F613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D29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6A7D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7D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6A7D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7D29"/>
  </w:style>
  <w:style w:type="paragraph" w:styleId="Footer">
    <w:name w:val="footer"/>
    <w:basedOn w:val="Normal"/>
    <w:link w:val="FooterChar"/>
    <w:uiPriority w:val="99"/>
    <w:unhideWhenUsed/>
    <w:rsid w:val="006A7D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7D29"/>
  </w:style>
  <w:style w:type="character" w:styleId="Hyperlink">
    <w:name w:val="Hyperlink"/>
    <w:basedOn w:val="DefaultParagraphFont"/>
    <w:uiPriority w:val="99"/>
    <w:unhideWhenUsed/>
    <w:rsid w:val="00A4350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D29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6A7D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7D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6A7D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7D29"/>
  </w:style>
  <w:style w:type="paragraph" w:styleId="Footer">
    <w:name w:val="footer"/>
    <w:basedOn w:val="Normal"/>
    <w:link w:val="FooterChar"/>
    <w:uiPriority w:val="99"/>
    <w:unhideWhenUsed/>
    <w:rsid w:val="006A7D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7D29"/>
  </w:style>
  <w:style w:type="character" w:styleId="Hyperlink">
    <w:name w:val="Hyperlink"/>
    <w:basedOn w:val="DefaultParagraphFont"/>
    <w:uiPriority w:val="99"/>
    <w:unhideWhenUsed/>
    <w:rsid w:val="00A435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tettehmorgan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Athletic Association, Inc.</Company>
  <LinksUpToDate>false</LinksUpToDate>
  <CharactersWithSpaces>2777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</dc:creator>
  <cp:lastModifiedBy>LAB SECRETARY2</cp:lastModifiedBy>
  <cp:revision>2</cp:revision>
  <dcterms:created xsi:type="dcterms:W3CDTF">2017-08-01T20:39:00Z</dcterms:created>
  <dcterms:modified xsi:type="dcterms:W3CDTF">2017-08-01T20:39:00Z</dcterms:modified>
</cp:coreProperties>
</file>