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189" w:rsidRPr="001E4F05" w:rsidRDefault="00184189" w:rsidP="00184189">
      <w:pPr>
        <w:pStyle w:val="Heading1"/>
        <w:pBdr>
          <w:top w:val="single" w:sz="4" w:space="1" w:color="auto"/>
          <w:bottom w:val="single" w:sz="4" w:space="1" w:color="auto"/>
        </w:pBdr>
        <w:spacing w:before="0" w:line="360" w:lineRule="auto"/>
        <w:ind w:right="245"/>
        <w:contextualSpacing/>
        <w:rPr>
          <w:rFonts w:ascii="Times New Roman" w:hAnsi="Times New Roman" w:cs="Times New Roman"/>
          <w:color w:val="auto"/>
        </w:rPr>
      </w:pPr>
      <w:bookmarkStart w:id="0" w:name="_Toc510584414"/>
      <w:r w:rsidRPr="001E4F05">
        <w:rPr>
          <w:rFonts w:ascii="Times New Roman" w:hAnsi="Times New Roman" w:cs="Times New Roman"/>
          <w:color w:val="auto"/>
        </w:rPr>
        <w:t>ABSTRACT</w:t>
      </w:r>
      <w:bookmarkEnd w:id="0"/>
    </w:p>
    <w:p w:rsidR="00184189" w:rsidRDefault="00184189" w:rsidP="00184189">
      <w:pPr>
        <w:spacing w:after="0" w:line="360" w:lineRule="auto"/>
        <w:jc w:val="both"/>
        <w:rPr>
          <w:rFonts w:ascii="Times New Roman" w:hAnsi="Times New Roman" w:cs="Times New Roman"/>
          <w:sz w:val="24"/>
          <w:szCs w:val="24"/>
        </w:rPr>
      </w:pPr>
    </w:p>
    <w:p w:rsidR="00184189" w:rsidRPr="001E4F05" w:rsidRDefault="00184189" w:rsidP="00184189">
      <w:pPr>
        <w:spacing w:after="0" w:line="360" w:lineRule="auto"/>
        <w:jc w:val="both"/>
        <w:rPr>
          <w:rFonts w:ascii="Times New Roman" w:eastAsia="TimesNewRoman" w:hAnsi="Times New Roman" w:cs="Times New Roman"/>
          <w:sz w:val="24"/>
          <w:szCs w:val="24"/>
        </w:rPr>
      </w:pPr>
      <w:proofErr w:type="gramStart"/>
      <w:r w:rsidRPr="001E4F05">
        <w:rPr>
          <w:rFonts w:ascii="Times New Roman" w:hAnsi="Times New Roman" w:cs="Times New Roman"/>
          <w:sz w:val="24"/>
          <w:szCs w:val="24"/>
        </w:rPr>
        <w:t>Agricultural  wastes</w:t>
      </w:r>
      <w:proofErr w:type="gramEnd"/>
      <w:r w:rsidRPr="001E4F05">
        <w:rPr>
          <w:rFonts w:ascii="Times New Roman" w:hAnsi="Times New Roman" w:cs="Times New Roman"/>
          <w:sz w:val="24"/>
          <w:szCs w:val="24"/>
        </w:rPr>
        <w:t xml:space="preserve"> could  be  used  to  substitute wood fuel and charcoal. However, crop residues such as coffee or rice husks have low density resulting in high cost for handling, storage and transportation, and poor combustion </w:t>
      </w:r>
      <w:proofErr w:type="spellStart"/>
      <w:r w:rsidRPr="001E4F05">
        <w:rPr>
          <w:rFonts w:ascii="Times New Roman" w:hAnsi="Times New Roman" w:cs="Times New Roman"/>
          <w:sz w:val="24"/>
          <w:szCs w:val="24"/>
        </w:rPr>
        <w:t>behaviour</w:t>
      </w:r>
      <w:proofErr w:type="spellEnd"/>
      <w:r w:rsidRPr="001E4F05">
        <w:rPr>
          <w:rFonts w:ascii="Times New Roman" w:hAnsi="Times New Roman" w:cs="Times New Roman"/>
          <w:sz w:val="24"/>
          <w:szCs w:val="24"/>
        </w:rPr>
        <w:t xml:space="preserve">. Biomass densification technology can be used to overcome these problems.   Knowledge   </w:t>
      </w:r>
      <w:proofErr w:type="gramStart"/>
      <w:r w:rsidRPr="001E4F05">
        <w:rPr>
          <w:rFonts w:ascii="Times New Roman" w:hAnsi="Times New Roman" w:cs="Times New Roman"/>
          <w:sz w:val="24"/>
          <w:szCs w:val="24"/>
        </w:rPr>
        <w:t>of  densification</w:t>
      </w:r>
      <w:proofErr w:type="gramEnd"/>
      <w:r w:rsidRPr="001E4F05">
        <w:rPr>
          <w:rFonts w:ascii="Times New Roman" w:hAnsi="Times New Roman" w:cs="Times New Roman"/>
          <w:sz w:val="24"/>
          <w:szCs w:val="24"/>
        </w:rPr>
        <w:t xml:space="preserve">  conditions  and  </w:t>
      </w:r>
      <w:proofErr w:type="spellStart"/>
      <w:r w:rsidRPr="001E4F05">
        <w:rPr>
          <w:rFonts w:ascii="Times New Roman" w:hAnsi="Times New Roman" w:cs="Times New Roman"/>
          <w:sz w:val="24"/>
          <w:szCs w:val="24"/>
        </w:rPr>
        <w:t>thermochemical</w:t>
      </w:r>
      <w:proofErr w:type="spellEnd"/>
      <w:r w:rsidRPr="001E4F05">
        <w:rPr>
          <w:rFonts w:ascii="Times New Roman" w:hAnsi="Times New Roman" w:cs="Times New Roman"/>
          <w:sz w:val="24"/>
          <w:szCs w:val="24"/>
        </w:rPr>
        <w:t xml:space="preserve">  properties of coffee husks is currently lacking, therefore limiting its use as a </w:t>
      </w:r>
      <w:proofErr w:type="spellStart"/>
      <w:r w:rsidRPr="001E4F05">
        <w:rPr>
          <w:rFonts w:ascii="Times New Roman" w:hAnsi="Times New Roman" w:cs="Times New Roman"/>
          <w:sz w:val="24"/>
          <w:szCs w:val="24"/>
        </w:rPr>
        <w:t>densified</w:t>
      </w:r>
      <w:proofErr w:type="spellEnd"/>
      <w:r w:rsidRPr="001E4F05">
        <w:rPr>
          <w:rFonts w:ascii="Times New Roman" w:hAnsi="Times New Roman" w:cs="Times New Roman"/>
          <w:sz w:val="24"/>
          <w:szCs w:val="24"/>
        </w:rPr>
        <w:t xml:space="preserve"> fuel. This  study  was  therefore  carried  out  with  the  aim  of  assessing  the  feasibility  of  producing </w:t>
      </w:r>
      <w:proofErr w:type="spellStart"/>
      <w:r w:rsidRPr="001E4F05">
        <w:rPr>
          <w:rFonts w:ascii="Times New Roman" w:hAnsi="Times New Roman" w:cs="Times New Roman"/>
          <w:sz w:val="24"/>
          <w:szCs w:val="24"/>
        </w:rPr>
        <w:t>densified</w:t>
      </w:r>
      <w:proofErr w:type="spellEnd"/>
      <w:r w:rsidRPr="001E4F05">
        <w:rPr>
          <w:rFonts w:ascii="Times New Roman" w:hAnsi="Times New Roman" w:cs="Times New Roman"/>
          <w:sz w:val="24"/>
          <w:szCs w:val="24"/>
        </w:rPr>
        <w:t xml:space="preserve"> fuel from loose coffee husks. In the study, composite samples of loose coffee husks were taken and </w:t>
      </w:r>
      <w:proofErr w:type="spellStart"/>
      <w:r w:rsidRPr="001E4F05">
        <w:rPr>
          <w:rFonts w:ascii="Times New Roman" w:hAnsi="Times New Roman" w:cs="Times New Roman"/>
          <w:sz w:val="24"/>
          <w:szCs w:val="24"/>
        </w:rPr>
        <w:t>analysed</w:t>
      </w:r>
      <w:proofErr w:type="spellEnd"/>
      <w:r w:rsidRPr="001E4F05">
        <w:rPr>
          <w:rFonts w:ascii="Times New Roman" w:hAnsi="Times New Roman" w:cs="Times New Roman"/>
          <w:sz w:val="24"/>
          <w:szCs w:val="24"/>
        </w:rPr>
        <w:t xml:space="preserve"> through proximate and ultimate analyses. Results of proximate and ultimate  analyses  were  used  for  evaluating  the  </w:t>
      </w:r>
      <w:proofErr w:type="spellStart"/>
      <w:r w:rsidRPr="001E4F05">
        <w:rPr>
          <w:rFonts w:ascii="Times New Roman" w:hAnsi="Times New Roman" w:cs="Times New Roman"/>
          <w:sz w:val="24"/>
          <w:szCs w:val="24"/>
        </w:rPr>
        <w:t>thermochemical</w:t>
      </w:r>
      <w:proofErr w:type="spellEnd"/>
      <w:r w:rsidRPr="001E4F05">
        <w:rPr>
          <w:rFonts w:ascii="Times New Roman" w:hAnsi="Times New Roman" w:cs="Times New Roman"/>
          <w:sz w:val="24"/>
          <w:szCs w:val="24"/>
        </w:rPr>
        <w:t xml:space="preserve">  properties  of  coffee  husks. Based on the results of proximate and ultimate analyses, </w:t>
      </w:r>
      <w:proofErr w:type="spellStart"/>
      <w:r w:rsidRPr="001E4F05">
        <w:rPr>
          <w:rFonts w:ascii="Times New Roman" w:hAnsi="Times New Roman" w:cs="Times New Roman"/>
          <w:sz w:val="24"/>
          <w:szCs w:val="24"/>
        </w:rPr>
        <w:t>NOx</w:t>
      </w:r>
      <w:proofErr w:type="spellEnd"/>
      <w:r w:rsidRPr="001E4F05">
        <w:rPr>
          <w:rFonts w:ascii="Times New Roman" w:hAnsi="Times New Roman" w:cs="Times New Roman"/>
          <w:sz w:val="24"/>
          <w:szCs w:val="24"/>
        </w:rPr>
        <w:t xml:space="preserve">  pollution  problem  since  the  Nitrogen  content  of  1.25%, 1.75% and 1.54% in SD, 25% CH:75%SD and 75% CH: 25% SD respectively exceeds  levels  for  biomass  fuels  recommended  by  European  Committee  for  </w:t>
      </w:r>
      <w:proofErr w:type="spellStart"/>
      <w:r w:rsidRPr="001E4F05">
        <w:rPr>
          <w:rFonts w:ascii="Times New Roman" w:hAnsi="Times New Roman" w:cs="Times New Roman"/>
          <w:sz w:val="24"/>
          <w:szCs w:val="24"/>
        </w:rPr>
        <w:t>Standardisation</w:t>
      </w:r>
      <w:proofErr w:type="spellEnd"/>
      <w:r w:rsidRPr="001E4F05">
        <w:rPr>
          <w:rFonts w:ascii="Times New Roman" w:hAnsi="Times New Roman" w:cs="Times New Roman"/>
          <w:sz w:val="24"/>
          <w:szCs w:val="24"/>
        </w:rPr>
        <w:t xml:space="preserve"> (CEN). The volatile matter content reported at 86.5% and 84% for SD and 25% CH</w:t>
      </w:r>
      <w:proofErr w:type="gramStart"/>
      <w:r w:rsidRPr="001E4F05">
        <w:rPr>
          <w:rFonts w:ascii="Times New Roman" w:hAnsi="Times New Roman" w:cs="Times New Roman"/>
          <w:sz w:val="24"/>
          <w:szCs w:val="24"/>
        </w:rPr>
        <w:t>:75</w:t>
      </w:r>
      <w:proofErr w:type="gramEnd"/>
      <w:r w:rsidRPr="001E4F05">
        <w:rPr>
          <w:rFonts w:ascii="Times New Roman" w:hAnsi="Times New Roman" w:cs="Times New Roman"/>
          <w:sz w:val="24"/>
          <w:szCs w:val="24"/>
        </w:rPr>
        <w:t>%SD suggested that briquette prepared from SD and 25% CH:75% SD were easy to ignite and suitable for large-scale combustion and  gasification applications. The HHV of SD (19.34 MJ/</w:t>
      </w:r>
      <w:proofErr w:type="gramStart"/>
      <w:r w:rsidRPr="001E4F05">
        <w:rPr>
          <w:rFonts w:ascii="Times New Roman" w:hAnsi="Times New Roman" w:cs="Times New Roman"/>
          <w:sz w:val="24"/>
          <w:szCs w:val="24"/>
        </w:rPr>
        <w:t>kg )</w:t>
      </w:r>
      <w:proofErr w:type="gramEnd"/>
      <w:r w:rsidRPr="001E4F05">
        <w:rPr>
          <w:rFonts w:ascii="Times New Roman" w:hAnsi="Times New Roman" w:cs="Times New Roman"/>
          <w:sz w:val="24"/>
          <w:szCs w:val="24"/>
        </w:rPr>
        <w:t xml:space="preserve"> and </w:t>
      </w:r>
      <w:r w:rsidRPr="001E4F05">
        <w:rPr>
          <w:rFonts w:ascii="Times New Roman" w:eastAsia="Times New Roman" w:hAnsi="Times New Roman" w:cs="Times New Roman"/>
          <w:sz w:val="24"/>
          <w:szCs w:val="24"/>
        </w:rPr>
        <w:t>25% CH: 75% SD (</w:t>
      </w:r>
      <w:r w:rsidRPr="001E4F05">
        <w:rPr>
          <w:rFonts w:ascii="Times New Roman" w:hAnsi="Times New Roman" w:cs="Times New Roman"/>
          <w:sz w:val="24"/>
          <w:szCs w:val="24"/>
        </w:rPr>
        <w:t xml:space="preserve">19.40 MJ/kg)  were  in the range of wood fuel and therefore they are competitive in terms of their heating values. In conclusion, briquette prepared from SD </w:t>
      </w:r>
      <w:proofErr w:type="gramStart"/>
      <w:r w:rsidRPr="001E4F05">
        <w:rPr>
          <w:rFonts w:ascii="Times New Roman" w:hAnsi="Times New Roman" w:cs="Times New Roman"/>
          <w:sz w:val="24"/>
          <w:szCs w:val="24"/>
        </w:rPr>
        <w:t>and  25</w:t>
      </w:r>
      <w:proofErr w:type="gramEnd"/>
      <w:r w:rsidRPr="001E4F05">
        <w:rPr>
          <w:rFonts w:ascii="Times New Roman" w:hAnsi="Times New Roman" w:cs="Times New Roman"/>
          <w:sz w:val="24"/>
          <w:szCs w:val="24"/>
        </w:rPr>
        <w:t xml:space="preserve">% CH:75% SD have competitive heating  value, volatile matter and ash content for use  as a fuel  in  large-scale  combustion and  gasification application.  However, use of SD </w:t>
      </w:r>
      <w:proofErr w:type="gramStart"/>
      <w:r w:rsidRPr="001E4F05">
        <w:rPr>
          <w:rFonts w:ascii="Times New Roman" w:hAnsi="Times New Roman" w:cs="Times New Roman"/>
          <w:sz w:val="24"/>
          <w:szCs w:val="24"/>
        </w:rPr>
        <w:t>and  25</w:t>
      </w:r>
      <w:proofErr w:type="gramEnd"/>
      <w:r w:rsidRPr="001E4F05">
        <w:rPr>
          <w:rFonts w:ascii="Times New Roman" w:hAnsi="Times New Roman" w:cs="Times New Roman"/>
          <w:sz w:val="24"/>
          <w:szCs w:val="24"/>
        </w:rPr>
        <w:t xml:space="preserve">% CH:75% SD briquettes produced at low die pressures could be hampered by its potential to produce excessive  </w:t>
      </w:r>
      <w:proofErr w:type="spellStart"/>
      <w:r w:rsidRPr="001E4F05">
        <w:rPr>
          <w:rFonts w:ascii="Times New Roman" w:hAnsi="Times New Roman" w:cs="Times New Roman"/>
          <w:sz w:val="24"/>
          <w:szCs w:val="24"/>
        </w:rPr>
        <w:t>NOx</w:t>
      </w:r>
      <w:proofErr w:type="spellEnd"/>
      <w:r w:rsidRPr="001E4F05">
        <w:rPr>
          <w:rFonts w:ascii="Times New Roman" w:hAnsi="Times New Roman" w:cs="Times New Roman"/>
          <w:sz w:val="24"/>
          <w:szCs w:val="24"/>
        </w:rPr>
        <w:t xml:space="preserve">  pollutants.   F</w:t>
      </w:r>
      <w:r w:rsidRPr="001E4F05">
        <w:rPr>
          <w:rFonts w:ascii="Times New Roman" w:eastAsia="TimesNewRoman" w:hAnsi="Times New Roman" w:cs="Times New Roman"/>
          <w:sz w:val="24"/>
          <w:szCs w:val="24"/>
        </w:rPr>
        <w:t>or better production of briquettes from saw dust and combination with coffee husk, it is recommended to determine burning time and efficiency of the prepared briquettes.</w:t>
      </w:r>
    </w:p>
    <w:p w:rsidR="00184189" w:rsidRPr="001E4F05" w:rsidRDefault="00184189" w:rsidP="00184189">
      <w:pPr>
        <w:spacing w:after="0" w:line="360" w:lineRule="auto"/>
        <w:ind w:right="248"/>
        <w:jc w:val="both"/>
        <w:rPr>
          <w:rFonts w:ascii="Times New Roman" w:hAnsi="Times New Roman" w:cs="Times New Roman"/>
          <w:color w:val="FF0000"/>
          <w:sz w:val="24"/>
          <w:szCs w:val="24"/>
        </w:rPr>
      </w:pPr>
    </w:p>
    <w:p w:rsidR="00E019B4" w:rsidRDefault="00184189" w:rsidP="00184189">
      <w:pPr>
        <w:pBdr>
          <w:top w:val="single" w:sz="4" w:space="1" w:color="auto"/>
          <w:bottom w:val="single" w:sz="4" w:space="1" w:color="auto"/>
        </w:pBdr>
        <w:ind w:right="248"/>
        <w:jc w:val="both"/>
        <w:rPr>
          <w:rFonts w:ascii="Times New Roman" w:hAnsi="Times New Roman" w:cs="Times New Roman"/>
          <w:sz w:val="24"/>
          <w:szCs w:val="24"/>
        </w:rPr>
      </w:pPr>
      <w:r w:rsidRPr="001E4F05">
        <w:rPr>
          <w:rFonts w:ascii="Times New Roman" w:eastAsia="Times New Roman" w:hAnsi="Times New Roman" w:cs="Times New Roman"/>
          <w:b/>
          <w:sz w:val="24"/>
          <w:szCs w:val="24"/>
        </w:rPr>
        <w:t>Key Words:</w:t>
      </w:r>
      <w:r w:rsidRPr="001E4F05">
        <w:rPr>
          <w:rFonts w:ascii="Times New Roman" w:eastAsia="Times New Roman" w:hAnsi="Times New Roman" w:cs="Times New Roman"/>
          <w:sz w:val="24"/>
          <w:szCs w:val="24"/>
        </w:rPr>
        <w:t xml:space="preserve"> </w:t>
      </w:r>
      <w:r w:rsidRPr="001E4F05">
        <w:rPr>
          <w:rFonts w:ascii="Times New Roman" w:hAnsi="Times New Roman" w:cs="Times New Roman"/>
          <w:sz w:val="24"/>
          <w:szCs w:val="24"/>
        </w:rPr>
        <w:t>Briquettes, Proximate Analyses, Ultimate Analyses and Heating Value</w:t>
      </w:r>
    </w:p>
    <w:p w:rsidR="00E019B4" w:rsidRPr="00E019B4" w:rsidRDefault="00E019B4" w:rsidP="00E019B4">
      <w:pPr>
        <w:rPr>
          <w:rFonts w:ascii="Times New Roman" w:hAnsi="Times New Roman" w:cs="Times New Roman"/>
          <w:sz w:val="24"/>
          <w:szCs w:val="24"/>
        </w:rPr>
      </w:pPr>
    </w:p>
    <w:p w:rsidR="00E019B4" w:rsidRDefault="00E019B4" w:rsidP="00E019B4">
      <w:pPr>
        <w:tabs>
          <w:tab w:val="left" w:pos="8505"/>
        </w:tabs>
        <w:rPr>
          <w:rFonts w:ascii="Times New Roman" w:hAnsi="Times New Roman" w:cs="Times New Roman"/>
          <w:sz w:val="24"/>
          <w:szCs w:val="24"/>
        </w:rPr>
      </w:pPr>
      <w:r>
        <w:rPr>
          <w:rFonts w:ascii="Times New Roman" w:hAnsi="Times New Roman" w:cs="Times New Roman"/>
          <w:sz w:val="24"/>
          <w:szCs w:val="24"/>
        </w:rPr>
        <w:tab/>
      </w:r>
    </w:p>
    <w:p w:rsidR="00A22E48" w:rsidRDefault="00A22E48"/>
    <w:sectPr w:rsidR="00A22E48" w:rsidSect="00A22E4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MS Mincho"/>
    <w:panose1 w:val="00000000000000000000"/>
    <w:charset w:val="00"/>
    <w:family w:val="roman"/>
    <w:notTrueType/>
    <w:pitch w:val="default"/>
    <w:sig w:usb0="00000003" w:usb1="08070000" w:usb2="00000010" w:usb3="00000000" w:csb0="0002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4189"/>
    <w:rsid w:val="00184189"/>
    <w:rsid w:val="00A22E48"/>
    <w:rsid w:val="00E019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89"/>
  </w:style>
  <w:style w:type="paragraph" w:styleId="Heading1">
    <w:name w:val="heading 1"/>
    <w:basedOn w:val="Normal"/>
    <w:next w:val="Normal"/>
    <w:link w:val="Heading1Char"/>
    <w:uiPriority w:val="9"/>
    <w:qFormat/>
    <w:rsid w:val="001841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18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wonde</dc:creator>
  <cp:lastModifiedBy>wonde</cp:lastModifiedBy>
  <cp:revision>2</cp:revision>
  <dcterms:created xsi:type="dcterms:W3CDTF">2018-05-16T14:45:00Z</dcterms:created>
  <dcterms:modified xsi:type="dcterms:W3CDTF">2018-05-16T14:46:00Z</dcterms:modified>
</cp:coreProperties>
</file>