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E7BA4" w:rsidP="00494130">
      <w:pPr>
        <w:pStyle w:val="Heading1"/>
        <w:spacing w:before="170"/>
        <w:ind w:left="0"/>
      </w:pPr>
      <w:r>
        <w:rPr>
          <w:color w:val="337AB7"/>
        </w:rPr>
        <w:t>Enhancement of microbial fuel cell performance using nanomaterial decorated anode</w:t>
      </w:r>
    </w:p>
    <w:p w:rsidR="005973B9" w:rsidRDefault="00D44CCF" w:rsidP="009E7BA4">
      <w:pPr>
        <w:pStyle w:val="BodyText"/>
        <w:spacing w:before="73" w:line="198" w:lineRule="exact"/>
        <w:ind w:left="100" w:right="5987"/>
        <w:jc w:val="both"/>
        <w:rPr>
          <w:rFonts w:ascii="Arial"/>
        </w:rPr>
      </w:pPr>
      <w:r>
        <w:rPr>
          <w:rFonts w:ascii="Arial"/>
        </w:rPr>
        <w:t xml:space="preserve">Rehab H. Mahmoud,  </w:t>
      </w:r>
      <w:r w:rsidR="005973B9">
        <w:rPr>
          <w:rFonts w:ascii="Arial"/>
        </w:rPr>
        <w:t xml:space="preserve"> </w:t>
      </w:r>
      <w:r>
        <w:rPr>
          <w:rFonts w:ascii="Arial"/>
        </w:rPr>
        <w:t>PhD researcher</w:t>
      </w:r>
      <w:r w:rsidR="00242F23">
        <w:rPr>
          <w:rFonts w:ascii="Arial"/>
        </w:rPr>
        <w:t xml:space="preserve">, National research </w:t>
      </w:r>
      <w:r>
        <w:rPr>
          <w:rFonts w:ascii="Arial"/>
        </w:rPr>
        <w:t xml:space="preserve">center, Egypt </w:t>
      </w:r>
      <w:r w:rsidR="005973B9">
        <w:rPr>
          <w:rFonts w:ascii="Arial"/>
        </w:rPr>
        <w:t xml:space="preserve"> </w:t>
      </w:r>
    </w:p>
    <w:p w:rsidR="00AE3E37" w:rsidRDefault="00AE3E37">
      <w:pPr>
        <w:rPr>
          <w:rFonts w:ascii="Arial"/>
          <w:sz w:val="21"/>
        </w:rPr>
        <w:sectPr w:rsidR="00AE3E37" w:rsidSect="00D05A74">
          <w:headerReference w:type="default" r:id="rId8"/>
          <w:footerReference w:type="default" r:id="rId9"/>
          <w:type w:val="continuous"/>
          <w:pgSz w:w="11910" w:h="16840"/>
          <w:pgMar w:top="426" w:right="600" w:bottom="840" w:left="620" w:header="57" w:footer="642" w:gutter="0"/>
          <w:cols w:space="720"/>
          <w:docGrid w:linePitch="299"/>
        </w:sectPr>
      </w:pPr>
    </w:p>
    <w:p w:rsidR="00AE3E37" w:rsidRDefault="00437E04" w:rsidP="00437E04">
      <w:pPr>
        <w:pStyle w:val="Heading3"/>
        <w:spacing w:before="147"/>
        <w:ind w:left="0"/>
        <w:jc w:val="both"/>
      </w:pPr>
      <w:r>
        <w:rPr>
          <w:color w:val="BF5A14"/>
        </w:rPr>
        <w:lastRenderedPageBreak/>
        <w:t xml:space="preserve">  </w:t>
      </w:r>
      <w:r w:rsidR="00A9710C">
        <w:rPr>
          <w:color w:val="BF5A14"/>
        </w:rPr>
        <w:t>Abstract</w:t>
      </w:r>
      <w:r w:rsidR="00404E5B">
        <w:rPr>
          <w:color w:val="BF5A14"/>
        </w:rPr>
        <w:t xml:space="preserve"> (300 word limit)</w:t>
      </w:r>
    </w:p>
    <w:p w:rsidR="009E7BA4" w:rsidRPr="00D05A74" w:rsidRDefault="009E7BA4" w:rsidP="00031F70">
      <w:pPr>
        <w:pStyle w:val="BodyText"/>
        <w:spacing w:before="90" w:line="276" w:lineRule="auto"/>
        <w:ind w:left="100"/>
        <w:jc w:val="both"/>
      </w:pPr>
      <w:r w:rsidRPr="00D05A74">
        <w:t xml:space="preserve">Microbial fuel cells (MFCs) have recently attracted significant interest owing to their unique ability to produce electricity from biodegradable organic matters. Microbial-electrode interactions, via microbial adherence and formation of </w:t>
      </w:r>
      <w:proofErr w:type="spellStart"/>
      <w:r w:rsidRPr="00D05A74">
        <w:t>electroactive</w:t>
      </w:r>
      <w:proofErr w:type="spellEnd"/>
      <w:r w:rsidRPr="00D05A74">
        <w:t xml:space="preserve"> biofilms, are essential to </w:t>
      </w:r>
      <w:proofErr w:type="gramStart"/>
      <w:r w:rsidRPr="00D05A74">
        <w:t>function</w:t>
      </w:r>
      <w:proofErr w:type="gramEnd"/>
      <w:r w:rsidRPr="00D05A74">
        <w:t xml:space="preserve"> the MFC. Therefore, anode materials and its structures play a crucial role in accelerating the formation of the biofilms.  In this work, a comparative study using different </w:t>
      </w:r>
      <w:proofErr w:type="spellStart"/>
      <w:r w:rsidRPr="00D05A74">
        <w:t>nano</w:t>
      </w:r>
      <w:proofErr w:type="spellEnd"/>
      <w:r w:rsidRPr="00D05A74">
        <w:t xml:space="preserve">-structures has been made in order to enhance the maturation and cell viability with the biofilm matrix. </w:t>
      </w:r>
      <w:proofErr w:type="spellStart"/>
      <w:r w:rsidRPr="00D05A74">
        <w:t>Mutliwalled</w:t>
      </w:r>
      <w:proofErr w:type="spellEnd"/>
      <w:r w:rsidRPr="00D05A74">
        <w:t xml:space="preserve"> carbon nanotubes (MWCNTs), MWCNT/ MnO</w:t>
      </w:r>
      <w:r w:rsidRPr="00D05A74">
        <w:rPr>
          <w:vertAlign w:val="subscript"/>
        </w:rPr>
        <w:t>2</w:t>
      </w:r>
      <w:r w:rsidRPr="00D05A74">
        <w:t xml:space="preserve"> </w:t>
      </w:r>
      <w:proofErr w:type="spellStart"/>
      <w:r w:rsidRPr="00D05A74">
        <w:t>nanocomposite</w:t>
      </w:r>
      <w:proofErr w:type="spellEnd"/>
      <w:r w:rsidRPr="00D05A74">
        <w:t xml:space="preserve">, reduced </w:t>
      </w:r>
      <w:proofErr w:type="spellStart"/>
      <w:r w:rsidRPr="00D05A74">
        <w:t>graphene</w:t>
      </w:r>
      <w:proofErr w:type="spellEnd"/>
      <w:r w:rsidRPr="00D05A74">
        <w:t xml:space="preserve"> oxide (RGO), RGO /Al</w:t>
      </w:r>
      <w:r w:rsidRPr="00D05A74">
        <w:rPr>
          <w:vertAlign w:val="subscript"/>
        </w:rPr>
        <w:t>2</w:t>
      </w:r>
      <w:r w:rsidRPr="00D05A74">
        <w:t>O</w:t>
      </w:r>
      <w:r w:rsidRPr="00D05A74">
        <w:rPr>
          <w:vertAlign w:val="subscript"/>
        </w:rPr>
        <w:t>3</w:t>
      </w:r>
      <w:r w:rsidRPr="00D05A74">
        <w:t xml:space="preserve"> mixture </w:t>
      </w:r>
      <w:proofErr w:type="spellStart"/>
      <w:r w:rsidRPr="00D05A74">
        <w:t>nanocomposite</w:t>
      </w:r>
      <w:proofErr w:type="spellEnd"/>
      <w:r w:rsidRPr="00D05A74">
        <w:t xml:space="preserve"> are the screened modifiers for boosting the biofilm formation. MWCNTs and RGO composites demonstrate high power densities   48.1 </w:t>
      </w:r>
      <w:proofErr w:type="spellStart"/>
      <w:r w:rsidRPr="00D05A74">
        <w:t>mW</w:t>
      </w:r>
      <w:proofErr w:type="spellEnd"/>
      <w:r w:rsidRPr="00D05A74">
        <w:t>/m</w:t>
      </w:r>
      <w:r w:rsidRPr="00D05A74">
        <w:rPr>
          <w:vertAlign w:val="superscript"/>
        </w:rPr>
        <w:t>3</w:t>
      </w:r>
      <w:r w:rsidRPr="00D05A74">
        <w:t xml:space="preserve">, </w:t>
      </w:r>
      <w:proofErr w:type="gramStart"/>
      <w:r w:rsidRPr="00D05A74">
        <w:t xml:space="preserve">24.5 </w:t>
      </w:r>
      <w:proofErr w:type="spellStart"/>
      <w:r w:rsidRPr="00D05A74">
        <w:t>mW</w:t>
      </w:r>
      <w:proofErr w:type="spellEnd"/>
      <w:r w:rsidRPr="00D05A74">
        <w:t>/m</w:t>
      </w:r>
      <w:r w:rsidRPr="00D05A74">
        <w:rPr>
          <w:vertAlign w:val="superscript"/>
        </w:rPr>
        <w:t>3</w:t>
      </w:r>
      <w:r w:rsidRPr="00D05A74">
        <w:t>, respectively</w:t>
      </w:r>
      <w:proofErr w:type="gramEnd"/>
      <w:r w:rsidRPr="00D05A74">
        <w:t>. Compared with CNT based anode, CNT/ MnO</w:t>
      </w:r>
      <w:r w:rsidRPr="00D05A74">
        <w:rPr>
          <w:vertAlign w:val="subscript"/>
        </w:rPr>
        <w:t>2</w:t>
      </w:r>
      <w:r w:rsidRPr="00D05A74">
        <w:t xml:space="preserve"> </w:t>
      </w:r>
      <w:proofErr w:type="spellStart"/>
      <w:r w:rsidRPr="00D05A74">
        <w:t>nano</w:t>
      </w:r>
      <w:proofErr w:type="spellEnd"/>
      <w:r w:rsidRPr="00D05A74">
        <w:t xml:space="preserve">-composite achieved a much better electrochemical performance (power density </w:t>
      </w:r>
      <w:proofErr w:type="gramStart"/>
      <w:r w:rsidRPr="00D05A74">
        <w:t xml:space="preserve">56.6 </w:t>
      </w:r>
      <w:proofErr w:type="spellStart"/>
      <w:r w:rsidRPr="00D05A74">
        <w:t>mW</w:t>
      </w:r>
      <w:proofErr w:type="spellEnd"/>
      <w:r w:rsidRPr="00D05A74">
        <w:t>/m</w:t>
      </w:r>
      <w:r w:rsidRPr="00D05A74">
        <w:rPr>
          <w:vertAlign w:val="superscript"/>
        </w:rPr>
        <w:t>3</w:t>
      </w:r>
      <w:r w:rsidRPr="00D05A74">
        <w:t>and current density 377.3 mA/m</w:t>
      </w:r>
      <w:r w:rsidRPr="00D05A74">
        <w:rPr>
          <w:vertAlign w:val="superscript"/>
        </w:rPr>
        <w:t>2</w:t>
      </w:r>
      <w:proofErr w:type="gramEnd"/>
      <w:r w:rsidRPr="00D05A74">
        <w:t>). This good performance can be ascribed to its high specific surface area and unique hierarchy architecture which facilitate fast electron and ion transport. Inspire of formation of the best well-defined matured anodic biofilm, RGO /Al</w:t>
      </w:r>
      <w:r w:rsidRPr="00D05A74">
        <w:rPr>
          <w:vertAlign w:val="subscript"/>
        </w:rPr>
        <w:t>2</w:t>
      </w:r>
      <w:r w:rsidRPr="00D05A74">
        <w:t>O</w:t>
      </w:r>
      <w:r w:rsidRPr="00D05A74">
        <w:rPr>
          <w:vertAlign w:val="subscript"/>
        </w:rPr>
        <w:t xml:space="preserve">3 </w:t>
      </w:r>
      <w:proofErr w:type="spellStart"/>
      <w:r w:rsidRPr="00D05A74">
        <w:t>nano</w:t>
      </w:r>
      <w:proofErr w:type="spellEnd"/>
      <w:r w:rsidRPr="00D05A74">
        <w:t xml:space="preserve"> MFC</w:t>
      </w:r>
      <w:r w:rsidRPr="00D05A74">
        <w:rPr>
          <w:vertAlign w:val="subscript"/>
        </w:rPr>
        <w:t xml:space="preserve"> </w:t>
      </w:r>
      <w:r w:rsidRPr="00D05A74">
        <w:t xml:space="preserve">showed unexpected low power density </w:t>
      </w:r>
      <w:proofErr w:type="gramStart"/>
      <w:r w:rsidRPr="00D05A74">
        <w:t xml:space="preserve">(16.2 </w:t>
      </w:r>
      <w:proofErr w:type="spellStart"/>
      <w:r w:rsidRPr="00D05A74">
        <w:t>mW</w:t>
      </w:r>
      <w:proofErr w:type="spellEnd"/>
      <w:r w:rsidRPr="00D05A74">
        <w:t>/m</w:t>
      </w:r>
      <w:r w:rsidRPr="00D05A74">
        <w:rPr>
          <w:vertAlign w:val="superscript"/>
        </w:rPr>
        <w:t>3</w:t>
      </w:r>
      <w:r w:rsidRPr="00D05A74">
        <w:t>)</w:t>
      </w:r>
      <w:proofErr w:type="gramEnd"/>
      <w:r w:rsidRPr="00D05A74">
        <w:t xml:space="preserve">. </w:t>
      </w:r>
    </w:p>
    <w:p w:rsidR="00AE3E37" w:rsidRPr="00D05A74" w:rsidRDefault="009E7BA4" w:rsidP="00031F70">
      <w:pPr>
        <w:pStyle w:val="BodyText"/>
        <w:spacing w:before="90" w:line="276" w:lineRule="auto"/>
        <w:jc w:val="both"/>
      </w:pPr>
      <w:r w:rsidRPr="00D05A74">
        <w:t xml:space="preserve">The reported work provides a deep understanding of the interrelation between nanostructured based anodes and active microbial biofilm, suggesting future directions of those novel anode </w:t>
      </w:r>
      <w:r w:rsidR="0094517A" w:rsidRPr="00D05A74">
        <w:t>materials for MFC technologies.</w:t>
      </w:r>
      <w:r w:rsidR="00A9710C" w:rsidRPr="00D05A74">
        <w:br w:type="column"/>
      </w:r>
    </w:p>
    <w:p w:rsidR="005973B9" w:rsidRPr="00D05A74" w:rsidRDefault="00437E04" w:rsidP="0094517A">
      <w:pPr>
        <w:pStyle w:val="BodyText"/>
        <w:spacing w:before="2"/>
        <w:jc w:val="both"/>
        <w:rPr>
          <w:rFonts w:asciiTheme="minorHAnsi" w:eastAsia="Calibri" w:hAnsiTheme="minorHAnsi" w:cs="Calibri"/>
          <w:bCs/>
        </w:rPr>
      </w:pPr>
      <w:r w:rsidRPr="00D05A74">
        <w:rPr>
          <w:rFonts w:asciiTheme="minorHAnsi" w:eastAsia="Calibri" w:hAnsiTheme="minorHAnsi" w:cs="Calibri"/>
          <w:bCs/>
        </w:rPr>
        <w:t xml:space="preserve">. </w:t>
      </w:r>
      <w:r w:rsidR="0094517A" w:rsidRPr="00D05A74">
        <w:rPr>
          <w:rFonts w:asciiTheme="minorHAnsi" w:eastAsia="Calibri" w:hAnsiTheme="minorHAnsi" w:cs="Calibri"/>
          <w:bCs/>
        </w:rPr>
        <w:t xml:space="preserve">      </w:t>
      </w:r>
      <w:r w:rsidR="005973B9" w:rsidRPr="00D05A74">
        <w:rPr>
          <w:rFonts w:ascii="Arial"/>
          <w:b/>
          <w:color w:val="BF5A14"/>
        </w:rPr>
        <w:t>Recent Publications (minimum 5)</w:t>
      </w:r>
    </w:p>
    <w:p w:rsidR="00D44CCF" w:rsidRPr="00D05A74" w:rsidRDefault="00D44CCF" w:rsidP="00D44CCF">
      <w:pPr>
        <w:pStyle w:val="ListParagraph"/>
        <w:numPr>
          <w:ilvl w:val="0"/>
          <w:numId w:val="4"/>
        </w:numPr>
        <w:spacing w:line="240" w:lineRule="auto"/>
        <w:rPr>
          <w:rFonts w:asciiTheme="minorHAnsi" w:hAnsiTheme="minorHAnsi"/>
          <w:bCs/>
          <w:sz w:val="18"/>
          <w:szCs w:val="18"/>
        </w:rPr>
      </w:pPr>
      <w:r w:rsidRPr="00D05A74">
        <w:rPr>
          <w:rFonts w:asciiTheme="minorHAnsi" w:hAnsiTheme="minorHAnsi"/>
          <w:bCs/>
          <w:sz w:val="18"/>
          <w:szCs w:val="18"/>
        </w:rPr>
        <w:t>El-</w:t>
      </w:r>
      <w:proofErr w:type="spellStart"/>
      <w:r w:rsidRPr="00D05A74">
        <w:rPr>
          <w:rFonts w:asciiTheme="minorHAnsi" w:hAnsiTheme="minorHAnsi"/>
          <w:bCs/>
          <w:sz w:val="18"/>
          <w:szCs w:val="18"/>
        </w:rPr>
        <w:t>Baz</w:t>
      </w:r>
      <w:proofErr w:type="spellEnd"/>
      <w:r w:rsidRPr="00D05A74">
        <w:rPr>
          <w:rFonts w:asciiTheme="minorHAnsi" w:hAnsiTheme="minorHAnsi"/>
          <w:bCs/>
          <w:sz w:val="18"/>
          <w:szCs w:val="18"/>
        </w:rPr>
        <w:t xml:space="preserve"> F. K., </w:t>
      </w:r>
      <w:proofErr w:type="spellStart"/>
      <w:r w:rsidRPr="00D05A74">
        <w:rPr>
          <w:rFonts w:asciiTheme="minorHAnsi" w:hAnsiTheme="minorHAnsi"/>
          <w:bCs/>
          <w:sz w:val="18"/>
          <w:szCs w:val="18"/>
        </w:rPr>
        <w:t>Aly</w:t>
      </w:r>
      <w:proofErr w:type="spellEnd"/>
      <w:r w:rsidRPr="00D05A74">
        <w:rPr>
          <w:rFonts w:asciiTheme="minorHAnsi" w:hAnsiTheme="minorHAnsi"/>
          <w:bCs/>
          <w:sz w:val="18"/>
          <w:szCs w:val="18"/>
        </w:rPr>
        <w:t xml:space="preserve"> H. F., Ali G. H., </w:t>
      </w:r>
      <w:r w:rsidRPr="00D05A74">
        <w:rPr>
          <w:rFonts w:asciiTheme="minorHAnsi" w:hAnsiTheme="minorHAnsi"/>
          <w:bCs/>
          <w:sz w:val="18"/>
          <w:szCs w:val="18"/>
          <w:u w:val="single"/>
        </w:rPr>
        <w:t>Mahmoud R.</w:t>
      </w:r>
      <w:r w:rsidRPr="00D05A74">
        <w:rPr>
          <w:rFonts w:asciiTheme="minorHAnsi" w:hAnsiTheme="minorHAnsi"/>
          <w:bCs/>
          <w:sz w:val="18"/>
          <w:szCs w:val="18"/>
        </w:rPr>
        <w:t xml:space="preserve">, </w:t>
      </w:r>
      <w:proofErr w:type="spellStart"/>
      <w:r w:rsidRPr="00D05A74">
        <w:rPr>
          <w:rFonts w:asciiTheme="minorHAnsi" w:hAnsiTheme="minorHAnsi"/>
          <w:bCs/>
          <w:sz w:val="18"/>
          <w:szCs w:val="18"/>
        </w:rPr>
        <w:t>Saad</w:t>
      </w:r>
      <w:proofErr w:type="spellEnd"/>
      <w:r w:rsidRPr="00D05A74">
        <w:rPr>
          <w:rFonts w:asciiTheme="minorHAnsi" w:hAnsiTheme="minorHAnsi"/>
          <w:bCs/>
          <w:sz w:val="18"/>
          <w:szCs w:val="18"/>
        </w:rPr>
        <w:t xml:space="preserve">  S. A., (2016).  </w:t>
      </w:r>
      <w:proofErr w:type="spellStart"/>
      <w:r w:rsidRPr="00D05A74">
        <w:rPr>
          <w:rFonts w:asciiTheme="minorHAnsi" w:hAnsiTheme="minorHAnsi"/>
          <w:bCs/>
          <w:sz w:val="18"/>
          <w:szCs w:val="18"/>
        </w:rPr>
        <w:t>Antidiabetic</w:t>
      </w:r>
      <w:proofErr w:type="spellEnd"/>
      <w:r w:rsidRPr="00D05A74">
        <w:rPr>
          <w:rFonts w:asciiTheme="minorHAnsi" w:hAnsiTheme="minorHAnsi"/>
          <w:bCs/>
          <w:sz w:val="18"/>
          <w:szCs w:val="18"/>
        </w:rPr>
        <w:t xml:space="preserve"> efficacy of </w:t>
      </w:r>
      <w:proofErr w:type="spellStart"/>
      <w:r w:rsidRPr="00D05A74">
        <w:rPr>
          <w:rFonts w:asciiTheme="minorHAnsi" w:hAnsiTheme="minorHAnsi"/>
          <w:bCs/>
          <w:sz w:val="18"/>
          <w:szCs w:val="18"/>
        </w:rPr>
        <w:t>dunaliella</w:t>
      </w:r>
      <w:proofErr w:type="spellEnd"/>
      <w:r w:rsidRPr="00D05A74">
        <w:rPr>
          <w:rFonts w:asciiTheme="minorHAnsi" w:hAnsiTheme="minorHAnsi"/>
          <w:bCs/>
          <w:sz w:val="18"/>
          <w:szCs w:val="18"/>
        </w:rPr>
        <w:t xml:space="preserve"> </w:t>
      </w:r>
      <w:proofErr w:type="spellStart"/>
      <w:r w:rsidRPr="00D05A74">
        <w:rPr>
          <w:rFonts w:asciiTheme="minorHAnsi" w:hAnsiTheme="minorHAnsi"/>
          <w:bCs/>
          <w:sz w:val="18"/>
          <w:szCs w:val="18"/>
        </w:rPr>
        <w:t>salina</w:t>
      </w:r>
      <w:proofErr w:type="spellEnd"/>
      <w:r w:rsidRPr="00D05A74">
        <w:rPr>
          <w:rFonts w:asciiTheme="minorHAnsi" w:hAnsiTheme="minorHAnsi"/>
          <w:bCs/>
          <w:sz w:val="18"/>
          <w:szCs w:val="18"/>
        </w:rPr>
        <w:t xml:space="preserve"> extract in </w:t>
      </w:r>
      <w:proofErr w:type="spellStart"/>
      <w:r w:rsidRPr="00D05A74">
        <w:rPr>
          <w:rFonts w:asciiTheme="minorHAnsi" w:hAnsiTheme="minorHAnsi"/>
          <w:bCs/>
          <w:sz w:val="18"/>
          <w:szCs w:val="18"/>
        </w:rPr>
        <w:t>stz</w:t>
      </w:r>
      <w:proofErr w:type="spellEnd"/>
      <w:r w:rsidRPr="00D05A74">
        <w:rPr>
          <w:rFonts w:asciiTheme="minorHAnsi" w:hAnsiTheme="minorHAnsi"/>
          <w:bCs/>
          <w:sz w:val="18"/>
          <w:szCs w:val="18"/>
        </w:rPr>
        <w:t xml:space="preserve">-induced diabetic rats. </w:t>
      </w:r>
      <w:proofErr w:type="spellStart"/>
      <w:r w:rsidRPr="00D05A74">
        <w:rPr>
          <w:rFonts w:asciiTheme="minorHAnsi" w:hAnsiTheme="minorHAnsi"/>
          <w:bCs/>
          <w:sz w:val="18"/>
          <w:szCs w:val="18"/>
        </w:rPr>
        <w:t>Int</w:t>
      </w:r>
      <w:proofErr w:type="spellEnd"/>
      <w:r w:rsidRPr="00D05A74">
        <w:rPr>
          <w:rFonts w:asciiTheme="minorHAnsi" w:hAnsiTheme="minorHAnsi"/>
          <w:bCs/>
          <w:sz w:val="18"/>
          <w:szCs w:val="18"/>
        </w:rPr>
        <w:t xml:space="preserve"> J Pharm Bio </w:t>
      </w:r>
      <w:proofErr w:type="spellStart"/>
      <w:r w:rsidRPr="00D05A74">
        <w:rPr>
          <w:rFonts w:asciiTheme="minorHAnsi" w:hAnsiTheme="minorHAnsi"/>
          <w:bCs/>
          <w:sz w:val="18"/>
          <w:szCs w:val="18"/>
        </w:rPr>
        <w:t>Sci</w:t>
      </w:r>
      <w:proofErr w:type="spellEnd"/>
      <w:r w:rsidRPr="00D05A74">
        <w:rPr>
          <w:rFonts w:asciiTheme="minorHAnsi" w:hAnsiTheme="minorHAnsi"/>
          <w:bCs/>
          <w:sz w:val="18"/>
          <w:szCs w:val="18"/>
        </w:rPr>
        <w:t>, 7(3): (B) 465 – 473.</w:t>
      </w:r>
    </w:p>
    <w:p w:rsidR="00D44CCF" w:rsidRPr="00D05A74" w:rsidRDefault="00D44CCF" w:rsidP="00D44CCF">
      <w:pPr>
        <w:pStyle w:val="ListParagraph"/>
        <w:numPr>
          <w:ilvl w:val="0"/>
          <w:numId w:val="4"/>
        </w:numPr>
        <w:spacing w:line="240" w:lineRule="auto"/>
        <w:rPr>
          <w:rFonts w:asciiTheme="minorHAnsi" w:hAnsiTheme="minorHAnsi"/>
          <w:bCs/>
          <w:sz w:val="18"/>
          <w:szCs w:val="18"/>
        </w:rPr>
      </w:pPr>
      <w:r w:rsidRPr="00D05A74">
        <w:rPr>
          <w:rFonts w:asciiTheme="minorHAnsi" w:hAnsiTheme="minorHAnsi"/>
          <w:bCs/>
          <w:sz w:val="18"/>
          <w:szCs w:val="18"/>
        </w:rPr>
        <w:t>Farouk K. El-</w:t>
      </w:r>
      <w:proofErr w:type="spellStart"/>
      <w:r w:rsidRPr="00D05A74">
        <w:rPr>
          <w:rFonts w:asciiTheme="minorHAnsi" w:hAnsiTheme="minorHAnsi"/>
          <w:bCs/>
          <w:sz w:val="18"/>
          <w:szCs w:val="18"/>
        </w:rPr>
        <w:t>Baz</w:t>
      </w:r>
      <w:proofErr w:type="spellEnd"/>
      <w:r w:rsidRPr="00D05A74">
        <w:rPr>
          <w:rFonts w:asciiTheme="minorHAnsi" w:hAnsiTheme="minorHAnsi"/>
          <w:bCs/>
          <w:sz w:val="18"/>
          <w:szCs w:val="18"/>
        </w:rPr>
        <w:t xml:space="preserve">, </w:t>
      </w:r>
      <w:proofErr w:type="spellStart"/>
      <w:r w:rsidRPr="00D05A74">
        <w:rPr>
          <w:rFonts w:asciiTheme="minorHAnsi" w:hAnsiTheme="minorHAnsi"/>
          <w:bCs/>
          <w:sz w:val="18"/>
          <w:szCs w:val="18"/>
        </w:rPr>
        <w:t>Hanan</w:t>
      </w:r>
      <w:proofErr w:type="spellEnd"/>
      <w:r w:rsidRPr="00D05A74">
        <w:rPr>
          <w:rFonts w:asciiTheme="minorHAnsi" w:hAnsiTheme="minorHAnsi"/>
          <w:bCs/>
          <w:sz w:val="18"/>
          <w:szCs w:val="18"/>
        </w:rPr>
        <w:t xml:space="preserve"> F. </w:t>
      </w:r>
      <w:proofErr w:type="spellStart"/>
      <w:r w:rsidRPr="00D05A74">
        <w:rPr>
          <w:rFonts w:asciiTheme="minorHAnsi" w:hAnsiTheme="minorHAnsi"/>
          <w:bCs/>
          <w:sz w:val="18"/>
          <w:szCs w:val="18"/>
        </w:rPr>
        <w:t>Aly</w:t>
      </w:r>
      <w:proofErr w:type="spellEnd"/>
      <w:r w:rsidRPr="00D05A74">
        <w:rPr>
          <w:rFonts w:asciiTheme="minorHAnsi" w:hAnsiTheme="minorHAnsi"/>
          <w:bCs/>
          <w:sz w:val="18"/>
          <w:szCs w:val="18"/>
        </w:rPr>
        <w:t xml:space="preserve">, </w:t>
      </w:r>
      <w:proofErr w:type="spellStart"/>
      <w:r w:rsidRPr="00D05A74">
        <w:rPr>
          <w:rFonts w:asciiTheme="minorHAnsi" w:hAnsiTheme="minorHAnsi"/>
          <w:bCs/>
          <w:sz w:val="18"/>
          <w:szCs w:val="18"/>
        </w:rPr>
        <w:t>Sayeda</w:t>
      </w:r>
      <w:proofErr w:type="spellEnd"/>
      <w:r w:rsidRPr="00D05A74">
        <w:rPr>
          <w:rFonts w:asciiTheme="minorHAnsi" w:hAnsiTheme="minorHAnsi"/>
          <w:bCs/>
          <w:sz w:val="18"/>
          <w:szCs w:val="18"/>
        </w:rPr>
        <w:t xml:space="preserve"> M. </w:t>
      </w:r>
      <w:proofErr w:type="spellStart"/>
      <w:r w:rsidRPr="00D05A74">
        <w:rPr>
          <w:rFonts w:asciiTheme="minorHAnsi" w:hAnsiTheme="minorHAnsi"/>
          <w:bCs/>
          <w:sz w:val="18"/>
          <w:szCs w:val="18"/>
        </w:rPr>
        <w:t>Abdo</w:t>
      </w:r>
      <w:proofErr w:type="spellEnd"/>
      <w:r w:rsidRPr="00D05A74">
        <w:rPr>
          <w:rFonts w:asciiTheme="minorHAnsi" w:hAnsiTheme="minorHAnsi"/>
          <w:bCs/>
          <w:sz w:val="18"/>
          <w:szCs w:val="18"/>
        </w:rPr>
        <w:t xml:space="preserve">, </w:t>
      </w:r>
      <w:r w:rsidRPr="00D05A74">
        <w:rPr>
          <w:rFonts w:asciiTheme="minorHAnsi" w:hAnsiTheme="minorHAnsi"/>
          <w:bCs/>
          <w:sz w:val="18"/>
          <w:szCs w:val="18"/>
          <w:u w:val="single"/>
        </w:rPr>
        <w:t>Rehab Mahmoud</w:t>
      </w:r>
      <w:r w:rsidRPr="00D05A74">
        <w:rPr>
          <w:rFonts w:asciiTheme="minorHAnsi" w:hAnsiTheme="minorHAnsi"/>
          <w:bCs/>
          <w:sz w:val="18"/>
          <w:szCs w:val="18"/>
        </w:rPr>
        <w:t xml:space="preserve">, </w:t>
      </w:r>
      <w:proofErr w:type="spellStart"/>
      <w:r w:rsidRPr="00D05A74">
        <w:rPr>
          <w:rFonts w:asciiTheme="minorHAnsi" w:hAnsiTheme="minorHAnsi"/>
          <w:bCs/>
          <w:sz w:val="18"/>
          <w:szCs w:val="18"/>
        </w:rPr>
        <w:t>Safaa</w:t>
      </w:r>
      <w:proofErr w:type="spellEnd"/>
      <w:r w:rsidRPr="00D05A74">
        <w:rPr>
          <w:rFonts w:asciiTheme="minorHAnsi" w:hAnsiTheme="minorHAnsi"/>
          <w:bCs/>
          <w:sz w:val="18"/>
          <w:szCs w:val="18"/>
        </w:rPr>
        <w:t xml:space="preserve"> A. </w:t>
      </w:r>
      <w:proofErr w:type="spellStart"/>
      <w:r w:rsidRPr="00D05A74">
        <w:rPr>
          <w:rFonts w:asciiTheme="minorHAnsi" w:hAnsiTheme="minorHAnsi"/>
          <w:bCs/>
          <w:sz w:val="18"/>
          <w:szCs w:val="18"/>
        </w:rPr>
        <w:t>Saad</w:t>
      </w:r>
      <w:proofErr w:type="spellEnd"/>
      <w:r w:rsidRPr="00D05A74">
        <w:rPr>
          <w:rFonts w:asciiTheme="minorHAnsi" w:hAnsiTheme="minorHAnsi"/>
          <w:bCs/>
          <w:sz w:val="18"/>
          <w:szCs w:val="18"/>
        </w:rPr>
        <w:t xml:space="preserve">., (2016). </w:t>
      </w:r>
      <w:proofErr w:type="spellStart"/>
      <w:r w:rsidRPr="00D05A74">
        <w:rPr>
          <w:rFonts w:asciiTheme="minorHAnsi" w:hAnsiTheme="minorHAnsi"/>
          <w:bCs/>
          <w:sz w:val="18"/>
          <w:szCs w:val="18"/>
        </w:rPr>
        <w:t>Dunaliella</w:t>
      </w:r>
      <w:proofErr w:type="spellEnd"/>
      <w:r w:rsidRPr="00D05A74">
        <w:rPr>
          <w:rFonts w:asciiTheme="minorHAnsi" w:hAnsiTheme="minorHAnsi"/>
          <w:bCs/>
          <w:sz w:val="18"/>
          <w:szCs w:val="18"/>
        </w:rPr>
        <w:t xml:space="preserve"> </w:t>
      </w:r>
      <w:proofErr w:type="spellStart"/>
      <w:r w:rsidRPr="00D05A74">
        <w:rPr>
          <w:rFonts w:asciiTheme="minorHAnsi" w:hAnsiTheme="minorHAnsi"/>
          <w:bCs/>
          <w:sz w:val="18"/>
          <w:szCs w:val="18"/>
        </w:rPr>
        <w:t>salina</w:t>
      </w:r>
      <w:proofErr w:type="spellEnd"/>
      <w:r w:rsidRPr="00D05A74">
        <w:rPr>
          <w:rFonts w:asciiTheme="minorHAnsi" w:hAnsiTheme="minorHAnsi"/>
          <w:bCs/>
          <w:sz w:val="18"/>
          <w:szCs w:val="18"/>
        </w:rPr>
        <w:t xml:space="preserve"> Alleviates Renal Dysfunction and Suppresses Inflammatory Cytokines in STZ-induced Diabetic Rats. Int. J. Pharm. Sci. Rev. Res., 38(2): 210-215.</w:t>
      </w:r>
    </w:p>
    <w:p w:rsidR="00D44CCF" w:rsidRPr="00D05A74" w:rsidRDefault="00D44CCF" w:rsidP="00D44CCF">
      <w:pPr>
        <w:pStyle w:val="ListParagraph"/>
        <w:rPr>
          <w:rFonts w:asciiTheme="minorHAnsi" w:hAnsiTheme="minorHAnsi"/>
          <w:bCs/>
          <w:sz w:val="18"/>
          <w:szCs w:val="18"/>
        </w:rPr>
      </w:pPr>
    </w:p>
    <w:p w:rsidR="00D44CCF" w:rsidRPr="00D05A74" w:rsidRDefault="00D44CCF" w:rsidP="00D44CCF">
      <w:pPr>
        <w:pStyle w:val="ListParagraph"/>
        <w:numPr>
          <w:ilvl w:val="0"/>
          <w:numId w:val="4"/>
        </w:numPr>
        <w:spacing w:before="0" w:line="240" w:lineRule="auto"/>
        <w:rPr>
          <w:rFonts w:asciiTheme="minorHAnsi" w:hAnsiTheme="minorHAnsi"/>
          <w:bCs/>
          <w:sz w:val="18"/>
          <w:szCs w:val="18"/>
        </w:rPr>
      </w:pPr>
      <w:r w:rsidRPr="00D05A74">
        <w:rPr>
          <w:rFonts w:asciiTheme="minorHAnsi" w:hAnsiTheme="minorHAnsi"/>
          <w:bCs/>
          <w:sz w:val="18"/>
          <w:szCs w:val="18"/>
          <w:u w:val="single"/>
        </w:rPr>
        <w:t>Rehab Mahmoud</w:t>
      </w:r>
      <w:r w:rsidRPr="00D05A74">
        <w:rPr>
          <w:rFonts w:asciiTheme="minorHAnsi" w:hAnsiTheme="minorHAnsi"/>
          <w:bCs/>
          <w:sz w:val="18"/>
          <w:szCs w:val="18"/>
        </w:rPr>
        <w:t xml:space="preserve">, Mohamed Ibrahim, </w:t>
      </w:r>
      <w:proofErr w:type="spellStart"/>
      <w:r w:rsidRPr="00D05A74">
        <w:rPr>
          <w:rFonts w:asciiTheme="minorHAnsi" w:hAnsiTheme="minorHAnsi"/>
          <w:bCs/>
          <w:sz w:val="18"/>
          <w:szCs w:val="18"/>
        </w:rPr>
        <w:t>Gamila</w:t>
      </w:r>
      <w:proofErr w:type="spellEnd"/>
      <w:r w:rsidRPr="00D05A74">
        <w:rPr>
          <w:rFonts w:asciiTheme="minorHAnsi" w:hAnsiTheme="minorHAnsi"/>
          <w:bCs/>
          <w:sz w:val="18"/>
          <w:szCs w:val="18"/>
        </w:rPr>
        <w:t xml:space="preserve"> Ali., (2016). Closed </w:t>
      </w:r>
      <w:proofErr w:type="spellStart"/>
      <w:r w:rsidRPr="00D05A74">
        <w:rPr>
          <w:rFonts w:asciiTheme="minorHAnsi" w:hAnsiTheme="minorHAnsi"/>
          <w:bCs/>
          <w:sz w:val="18"/>
          <w:szCs w:val="18"/>
        </w:rPr>
        <w:t>photobioreactor</w:t>
      </w:r>
      <w:proofErr w:type="spellEnd"/>
      <w:r w:rsidRPr="00D05A74">
        <w:rPr>
          <w:rFonts w:asciiTheme="minorHAnsi" w:hAnsiTheme="minorHAnsi"/>
          <w:bCs/>
          <w:sz w:val="18"/>
          <w:szCs w:val="18"/>
        </w:rPr>
        <w:t xml:space="preserve"> for microalgae biomass production under indoor growth conditions.  J. Algal Biomass </w:t>
      </w:r>
      <w:proofErr w:type="spellStart"/>
      <w:r w:rsidRPr="00D05A74">
        <w:rPr>
          <w:rFonts w:asciiTheme="minorHAnsi" w:hAnsiTheme="minorHAnsi"/>
          <w:bCs/>
          <w:sz w:val="18"/>
          <w:szCs w:val="18"/>
        </w:rPr>
        <w:t>Utln</w:t>
      </w:r>
      <w:proofErr w:type="spellEnd"/>
      <w:r w:rsidRPr="00D05A74">
        <w:rPr>
          <w:rFonts w:asciiTheme="minorHAnsi" w:hAnsiTheme="minorHAnsi"/>
          <w:bCs/>
          <w:sz w:val="18"/>
          <w:szCs w:val="18"/>
        </w:rPr>
        <w:t>. 7 (1): 86-92.</w:t>
      </w:r>
    </w:p>
    <w:p w:rsidR="00D44CCF" w:rsidRPr="00D05A74" w:rsidRDefault="00D44CCF" w:rsidP="00D44CCF">
      <w:pPr>
        <w:pStyle w:val="ListParagraph"/>
        <w:numPr>
          <w:ilvl w:val="0"/>
          <w:numId w:val="4"/>
        </w:numPr>
        <w:spacing w:line="240" w:lineRule="auto"/>
        <w:rPr>
          <w:rFonts w:asciiTheme="minorHAnsi" w:hAnsiTheme="minorHAnsi"/>
          <w:bCs/>
          <w:sz w:val="18"/>
          <w:szCs w:val="18"/>
        </w:rPr>
      </w:pPr>
      <w:proofErr w:type="spellStart"/>
      <w:r w:rsidRPr="00D05A74">
        <w:rPr>
          <w:rFonts w:asciiTheme="minorHAnsi" w:hAnsiTheme="minorHAnsi"/>
          <w:bCs/>
          <w:sz w:val="18"/>
          <w:szCs w:val="18"/>
        </w:rPr>
        <w:t>Hala</w:t>
      </w:r>
      <w:proofErr w:type="spellEnd"/>
      <w:r w:rsidRPr="00D05A74">
        <w:rPr>
          <w:rFonts w:asciiTheme="minorHAnsi" w:hAnsiTheme="minorHAnsi"/>
          <w:bCs/>
          <w:sz w:val="18"/>
          <w:szCs w:val="18"/>
        </w:rPr>
        <w:t xml:space="preserve"> S, </w:t>
      </w:r>
      <w:proofErr w:type="spellStart"/>
      <w:r w:rsidRPr="00D05A74">
        <w:rPr>
          <w:rFonts w:asciiTheme="minorHAnsi" w:hAnsiTheme="minorHAnsi"/>
          <w:bCs/>
          <w:sz w:val="18"/>
          <w:szCs w:val="18"/>
        </w:rPr>
        <w:t>Doma</w:t>
      </w:r>
      <w:proofErr w:type="spellEnd"/>
      <w:proofErr w:type="gramStart"/>
      <w:r w:rsidRPr="00D05A74">
        <w:rPr>
          <w:rFonts w:asciiTheme="minorHAnsi" w:hAnsiTheme="minorHAnsi"/>
          <w:bCs/>
          <w:sz w:val="18"/>
          <w:szCs w:val="18"/>
        </w:rPr>
        <w:t xml:space="preserve">,  </w:t>
      </w:r>
      <w:proofErr w:type="spellStart"/>
      <w:r w:rsidRPr="00D05A74">
        <w:rPr>
          <w:rFonts w:asciiTheme="minorHAnsi" w:hAnsiTheme="minorHAnsi"/>
          <w:bCs/>
          <w:sz w:val="18"/>
          <w:szCs w:val="18"/>
        </w:rPr>
        <w:t>Sayeda</w:t>
      </w:r>
      <w:proofErr w:type="spellEnd"/>
      <w:proofErr w:type="gramEnd"/>
      <w:r w:rsidRPr="00D05A74">
        <w:rPr>
          <w:rFonts w:asciiTheme="minorHAnsi" w:hAnsiTheme="minorHAnsi"/>
          <w:bCs/>
          <w:sz w:val="18"/>
          <w:szCs w:val="18"/>
        </w:rPr>
        <w:t xml:space="preserve"> M </w:t>
      </w:r>
      <w:proofErr w:type="spellStart"/>
      <w:r w:rsidRPr="00D05A74">
        <w:rPr>
          <w:rFonts w:asciiTheme="minorHAnsi" w:hAnsiTheme="minorHAnsi"/>
          <w:bCs/>
          <w:sz w:val="18"/>
          <w:szCs w:val="18"/>
        </w:rPr>
        <w:t>Abdo</w:t>
      </w:r>
      <w:proofErr w:type="spellEnd"/>
      <w:r w:rsidRPr="00D05A74">
        <w:rPr>
          <w:rFonts w:asciiTheme="minorHAnsi" w:hAnsiTheme="minorHAnsi"/>
          <w:bCs/>
          <w:sz w:val="18"/>
          <w:szCs w:val="18"/>
        </w:rPr>
        <w:t xml:space="preserve">, </w:t>
      </w:r>
      <w:r w:rsidRPr="00D05A74">
        <w:rPr>
          <w:rFonts w:asciiTheme="minorHAnsi" w:hAnsiTheme="minorHAnsi"/>
          <w:bCs/>
          <w:sz w:val="18"/>
          <w:szCs w:val="18"/>
          <w:u w:val="single"/>
        </w:rPr>
        <w:t>Rehab H Mahmoud</w:t>
      </w:r>
      <w:r w:rsidRPr="00D05A74">
        <w:rPr>
          <w:rFonts w:asciiTheme="minorHAnsi" w:hAnsiTheme="minorHAnsi"/>
          <w:bCs/>
          <w:sz w:val="18"/>
          <w:szCs w:val="18"/>
        </w:rPr>
        <w:t xml:space="preserve">,  SA El </w:t>
      </w:r>
      <w:proofErr w:type="spellStart"/>
      <w:r w:rsidRPr="00D05A74">
        <w:rPr>
          <w:rFonts w:asciiTheme="minorHAnsi" w:hAnsiTheme="minorHAnsi"/>
          <w:bCs/>
          <w:sz w:val="18"/>
          <w:szCs w:val="18"/>
        </w:rPr>
        <w:t>Enin</w:t>
      </w:r>
      <w:proofErr w:type="spellEnd"/>
      <w:r w:rsidRPr="00D05A74">
        <w:rPr>
          <w:rFonts w:asciiTheme="minorHAnsi" w:hAnsiTheme="minorHAnsi"/>
          <w:bCs/>
          <w:sz w:val="18"/>
          <w:szCs w:val="18"/>
        </w:rPr>
        <w:t xml:space="preserve"> and G El </w:t>
      </w:r>
      <w:proofErr w:type="spellStart"/>
      <w:r w:rsidRPr="00D05A74">
        <w:rPr>
          <w:rFonts w:asciiTheme="minorHAnsi" w:hAnsiTheme="minorHAnsi"/>
          <w:bCs/>
          <w:sz w:val="18"/>
          <w:szCs w:val="18"/>
        </w:rPr>
        <w:t>Diwani</w:t>
      </w:r>
      <w:proofErr w:type="spellEnd"/>
      <w:r w:rsidRPr="00D05A74">
        <w:rPr>
          <w:rFonts w:asciiTheme="minorHAnsi" w:hAnsiTheme="minorHAnsi"/>
          <w:bCs/>
          <w:sz w:val="18"/>
          <w:szCs w:val="18"/>
        </w:rPr>
        <w:t>., (2016). Production and characterization of biodiesel from microalgae cultivated in municipal wastewater treatment plant.  RJPBCS. 7(2): 1912-1919.</w:t>
      </w:r>
    </w:p>
    <w:p w:rsidR="00AE3E37" w:rsidRPr="00D05A74" w:rsidRDefault="00D44CCF" w:rsidP="000219FB">
      <w:pPr>
        <w:pStyle w:val="ListParagraph"/>
        <w:numPr>
          <w:ilvl w:val="0"/>
          <w:numId w:val="4"/>
        </w:numPr>
        <w:rPr>
          <w:rFonts w:asciiTheme="minorHAnsi" w:hAnsiTheme="minorHAnsi"/>
          <w:bCs/>
          <w:sz w:val="18"/>
          <w:szCs w:val="18"/>
        </w:rPr>
        <w:sectPr w:rsidR="00AE3E37" w:rsidRPr="00D05A74">
          <w:type w:val="continuous"/>
          <w:pgSz w:w="11910" w:h="16840"/>
          <w:pgMar w:top="1740" w:right="600" w:bottom="840" w:left="620" w:header="720" w:footer="720" w:gutter="0"/>
          <w:cols w:num="2" w:space="720" w:equalWidth="0">
            <w:col w:w="5214" w:space="138"/>
            <w:col w:w="5338"/>
          </w:cols>
        </w:sectPr>
      </w:pPr>
      <w:r w:rsidRPr="00D05A74">
        <w:rPr>
          <w:rFonts w:asciiTheme="minorHAnsi" w:hAnsiTheme="minorHAnsi"/>
          <w:bCs/>
          <w:sz w:val="18"/>
          <w:szCs w:val="18"/>
        </w:rPr>
        <w:t xml:space="preserve">Mona </w:t>
      </w:r>
      <w:proofErr w:type="spellStart"/>
      <w:r w:rsidRPr="00D05A74">
        <w:rPr>
          <w:rFonts w:asciiTheme="minorHAnsi" w:hAnsiTheme="minorHAnsi"/>
          <w:bCs/>
          <w:sz w:val="18"/>
          <w:szCs w:val="18"/>
        </w:rPr>
        <w:t>Hetta</w:t>
      </w:r>
      <w:proofErr w:type="spellEnd"/>
      <w:r w:rsidRPr="00D05A74">
        <w:rPr>
          <w:rFonts w:asciiTheme="minorHAnsi" w:hAnsiTheme="minorHAnsi"/>
          <w:bCs/>
          <w:sz w:val="18"/>
          <w:szCs w:val="18"/>
        </w:rPr>
        <w:t xml:space="preserve">, </w:t>
      </w:r>
      <w:r w:rsidRPr="00D05A74">
        <w:rPr>
          <w:rFonts w:asciiTheme="minorHAnsi" w:hAnsiTheme="minorHAnsi"/>
          <w:bCs/>
          <w:sz w:val="18"/>
          <w:szCs w:val="18"/>
          <w:u w:val="single"/>
        </w:rPr>
        <w:t>Rehab Mahmoud</w:t>
      </w:r>
      <w:r w:rsidRPr="00D05A74">
        <w:rPr>
          <w:rFonts w:asciiTheme="minorHAnsi" w:hAnsiTheme="minorHAnsi"/>
          <w:bCs/>
          <w:sz w:val="18"/>
          <w:szCs w:val="18"/>
        </w:rPr>
        <w:t xml:space="preserve">, </w:t>
      </w:r>
      <w:proofErr w:type="spellStart"/>
      <w:r w:rsidRPr="00D05A74">
        <w:rPr>
          <w:rFonts w:asciiTheme="minorHAnsi" w:hAnsiTheme="minorHAnsi"/>
          <w:bCs/>
          <w:sz w:val="18"/>
          <w:szCs w:val="18"/>
        </w:rPr>
        <w:t>Waled</w:t>
      </w:r>
      <w:proofErr w:type="spellEnd"/>
      <w:r w:rsidRPr="00D05A74">
        <w:rPr>
          <w:rFonts w:asciiTheme="minorHAnsi" w:hAnsiTheme="minorHAnsi"/>
          <w:bCs/>
          <w:sz w:val="18"/>
          <w:szCs w:val="18"/>
        </w:rPr>
        <w:t xml:space="preserve"> El-</w:t>
      </w:r>
      <w:proofErr w:type="spellStart"/>
      <w:r w:rsidRPr="00D05A74">
        <w:rPr>
          <w:rFonts w:asciiTheme="minorHAnsi" w:hAnsiTheme="minorHAnsi"/>
          <w:bCs/>
          <w:sz w:val="18"/>
          <w:szCs w:val="18"/>
        </w:rPr>
        <w:t>Senousy</w:t>
      </w:r>
      <w:proofErr w:type="spellEnd"/>
      <w:r w:rsidRPr="00D05A74">
        <w:rPr>
          <w:rFonts w:asciiTheme="minorHAnsi" w:hAnsiTheme="minorHAnsi"/>
          <w:bCs/>
          <w:sz w:val="18"/>
          <w:szCs w:val="18"/>
        </w:rPr>
        <w:t xml:space="preserve">, Mohamed Ibrahim, </w:t>
      </w:r>
      <w:proofErr w:type="spellStart"/>
      <w:r w:rsidRPr="00D05A74">
        <w:rPr>
          <w:rFonts w:asciiTheme="minorHAnsi" w:hAnsiTheme="minorHAnsi"/>
          <w:bCs/>
          <w:sz w:val="18"/>
          <w:szCs w:val="18"/>
        </w:rPr>
        <w:t>Gamila</w:t>
      </w:r>
      <w:proofErr w:type="spellEnd"/>
      <w:r w:rsidRPr="00D05A74">
        <w:rPr>
          <w:rFonts w:asciiTheme="minorHAnsi" w:hAnsiTheme="minorHAnsi"/>
          <w:bCs/>
          <w:sz w:val="18"/>
          <w:szCs w:val="18"/>
        </w:rPr>
        <w:t xml:space="preserve"> El-</w:t>
      </w:r>
      <w:proofErr w:type="spellStart"/>
      <w:r w:rsidRPr="00D05A74">
        <w:rPr>
          <w:rFonts w:asciiTheme="minorHAnsi" w:hAnsiTheme="minorHAnsi"/>
          <w:bCs/>
          <w:sz w:val="18"/>
          <w:szCs w:val="18"/>
        </w:rPr>
        <w:t>Taweel</w:t>
      </w:r>
      <w:proofErr w:type="spellEnd"/>
      <w:r w:rsidRPr="00D05A74">
        <w:rPr>
          <w:rFonts w:asciiTheme="minorHAnsi" w:hAnsiTheme="minorHAnsi"/>
          <w:bCs/>
          <w:sz w:val="18"/>
          <w:szCs w:val="18"/>
        </w:rPr>
        <w:t xml:space="preserve">, </w:t>
      </w:r>
      <w:proofErr w:type="spellStart"/>
      <w:r w:rsidRPr="00D05A74">
        <w:rPr>
          <w:rFonts w:asciiTheme="minorHAnsi" w:hAnsiTheme="minorHAnsi"/>
          <w:bCs/>
          <w:sz w:val="18"/>
          <w:szCs w:val="18"/>
        </w:rPr>
        <w:t>Gamila</w:t>
      </w:r>
      <w:proofErr w:type="spellEnd"/>
      <w:r w:rsidRPr="00D05A74">
        <w:rPr>
          <w:rFonts w:asciiTheme="minorHAnsi" w:hAnsiTheme="minorHAnsi"/>
          <w:bCs/>
          <w:sz w:val="18"/>
          <w:szCs w:val="18"/>
        </w:rPr>
        <w:t xml:space="preserve"> Ali., (2014). Antiviral and antimicrobial activities of </w:t>
      </w:r>
      <w:proofErr w:type="spellStart"/>
      <w:proofErr w:type="gramStart"/>
      <w:r w:rsidRPr="00D05A74">
        <w:rPr>
          <w:rFonts w:asciiTheme="minorHAnsi" w:hAnsiTheme="minorHAnsi"/>
          <w:bCs/>
          <w:sz w:val="18"/>
          <w:szCs w:val="18"/>
        </w:rPr>
        <w:t>spirulina</w:t>
      </w:r>
      <w:proofErr w:type="spellEnd"/>
      <w:r w:rsidR="000219FB" w:rsidRPr="00D05A74">
        <w:rPr>
          <w:rFonts w:asciiTheme="minorHAnsi" w:hAnsiTheme="minorHAnsi"/>
          <w:bCs/>
          <w:sz w:val="18"/>
          <w:szCs w:val="18"/>
        </w:rPr>
        <w:t xml:space="preserve">  </w:t>
      </w:r>
      <w:proofErr w:type="spellStart"/>
      <w:r w:rsidR="000219FB" w:rsidRPr="00D05A74">
        <w:rPr>
          <w:rFonts w:asciiTheme="minorHAnsi" w:hAnsiTheme="minorHAnsi"/>
          <w:bCs/>
          <w:sz w:val="18"/>
          <w:szCs w:val="18"/>
        </w:rPr>
        <w:t>platensis</w:t>
      </w:r>
      <w:proofErr w:type="spellEnd"/>
      <w:proofErr w:type="gramEnd"/>
      <w:r w:rsidR="000219FB" w:rsidRPr="00D05A74">
        <w:rPr>
          <w:rFonts w:asciiTheme="minorHAnsi" w:hAnsiTheme="minorHAnsi"/>
          <w:bCs/>
          <w:sz w:val="18"/>
          <w:szCs w:val="18"/>
        </w:rPr>
        <w:t xml:space="preserve">. </w:t>
      </w:r>
      <w:proofErr w:type="spellStart"/>
      <w:r w:rsidR="000219FB" w:rsidRPr="00D05A74">
        <w:rPr>
          <w:rFonts w:asciiTheme="minorHAnsi" w:hAnsiTheme="minorHAnsi"/>
          <w:bCs/>
          <w:sz w:val="18"/>
          <w:szCs w:val="18"/>
        </w:rPr>
        <w:t>Wjpps</w:t>
      </w:r>
      <w:proofErr w:type="spellEnd"/>
      <w:r w:rsidR="000219FB" w:rsidRPr="00D05A74">
        <w:rPr>
          <w:rFonts w:asciiTheme="minorHAnsi" w:hAnsiTheme="minorHAnsi"/>
          <w:bCs/>
          <w:sz w:val="18"/>
          <w:szCs w:val="18"/>
        </w:rPr>
        <w:t>. 3(6): 31-39</w:t>
      </w:r>
    </w:p>
    <w:p w:rsidR="00AE3E37" w:rsidRDefault="00AE3E37">
      <w:pPr>
        <w:pStyle w:val="BodyText"/>
        <w:rPr>
          <w:rFonts w:ascii="Calibri"/>
          <w:sz w:val="20"/>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C47709">
      <w:pPr>
        <w:pStyle w:val="BodyText"/>
        <w:spacing w:line="40" w:lineRule="exact"/>
        <w:ind w:left="2202"/>
        <w:rPr>
          <w:rFonts w:ascii="Calibri"/>
          <w:sz w:val="4"/>
        </w:rPr>
      </w:pPr>
      <w:r>
        <w:rPr>
          <w:b/>
          <w:noProof/>
        </w:rPr>
        <w:drawing>
          <wp:anchor distT="0" distB="0" distL="114300" distR="114300" simplePos="0" relativeHeight="251660288" behindDoc="0" locked="0" layoutInCell="1" allowOverlap="1" wp14:anchorId="1BAC0738" wp14:editId="319DBF38">
            <wp:simplePos x="0" y="0"/>
            <wp:positionH relativeFrom="margin">
              <wp:posOffset>-81915</wp:posOffset>
            </wp:positionH>
            <wp:positionV relativeFrom="margin">
              <wp:posOffset>4922520</wp:posOffset>
            </wp:positionV>
            <wp:extent cx="2505075" cy="2102485"/>
            <wp:effectExtent l="0" t="0" r="9525" b="0"/>
            <wp:wrapSquare wrapText="bothSides"/>
            <wp:docPr id="3" name="Picture 3" descr="C:\Users\Dr Rehab\Desktop\pphsfgbzx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 Rehab\Desktop\pphsfgbzxc.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5075" cy="21024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94517A" w:rsidRDefault="0094517A">
      <w:pPr>
        <w:pStyle w:val="BodyText"/>
        <w:spacing w:line="40" w:lineRule="exact"/>
        <w:ind w:left="2202"/>
        <w:rPr>
          <w:rFonts w:ascii="Calibri"/>
          <w:sz w:val="4"/>
        </w:rPr>
      </w:pPr>
    </w:p>
    <w:p w:rsidR="00AE3E37" w:rsidRDefault="00AE3E37">
      <w:pPr>
        <w:pStyle w:val="BodyText"/>
        <w:spacing w:line="40" w:lineRule="exact"/>
        <w:ind w:left="2202"/>
        <w:rPr>
          <w:rFonts w:ascii="Calibri"/>
          <w:sz w:val="4"/>
        </w:rPr>
      </w:pPr>
    </w:p>
    <w:p w:rsidR="0094517A" w:rsidRDefault="0094517A" w:rsidP="001854CA">
      <w:pPr>
        <w:spacing w:before="92"/>
        <w:ind w:right="58"/>
        <w:rPr>
          <w:noProof/>
        </w:rPr>
      </w:pPr>
    </w:p>
    <w:p w:rsidR="0094517A" w:rsidRPr="0094517A" w:rsidRDefault="0094517A" w:rsidP="0094517A">
      <w:pPr>
        <w:spacing w:before="92"/>
        <w:ind w:right="58"/>
        <w:rPr>
          <w:noProof/>
        </w:rPr>
      </w:pPr>
    </w:p>
    <w:p w:rsidR="0094517A" w:rsidRDefault="0094517A" w:rsidP="0094517A">
      <w:pPr>
        <w:ind w:right="58"/>
        <w:rPr>
          <w:bCs/>
          <w:noProof/>
        </w:rPr>
      </w:pPr>
      <w:r w:rsidRPr="0094517A">
        <w:rPr>
          <w:b/>
          <w:noProof/>
        </w:rPr>
        <w:t>Scheme 1.</w:t>
      </w:r>
      <w:r w:rsidRPr="0094517A">
        <w:rPr>
          <w:bCs/>
          <w:noProof/>
        </w:rPr>
        <w:t xml:space="preserve"> Selective enrichments of the electroactive biofilms </w:t>
      </w:r>
    </w:p>
    <w:p w:rsidR="0094517A" w:rsidRDefault="0094517A" w:rsidP="0094517A">
      <w:pPr>
        <w:ind w:right="58"/>
        <w:rPr>
          <w:bCs/>
          <w:noProof/>
        </w:rPr>
      </w:pPr>
      <w:r w:rsidRPr="0094517A">
        <w:rPr>
          <w:bCs/>
          <w:noProof/>
        </w:rPr>
        <w:t>at nanostrucured anode surface</w:t>
      </w:r>
    </w:p>
    <w:p w:rsidR="00C47709" w:rsidRDefault="00C47709" w:rsidP="0094517A">
      <w:pPr>
        <w:ind w:right="58"/>
        <w:rPr>
          <w:bCs/>
          <w:noProof/>
        </w:rPr>
      </w:pPr>
    </w:p>
    <w:p w:rsidR="00C47709" w:rsidRDefault="00C47709" w:rsidP="0094517A">
      <w:pPr>
        <w:ind w:right="58"/>
        <w:rPr>
          <w:bCs/>
          <w:noProof/>
        </w:rPr>
      </w:pPr>
    </w:p>
    <w:p w:rsidR="00C47709" w:rsidRPr="0094517A" w:rsidRDefault="00C47709" w:rsidP="0094517A">
      <w:pPr>
        <w:ind w:right="58"/>
        <w:rPr>
          <w:noProof/>
        </w:rPr>
      </w:pPr>
    </w:p>
    <w:tbl>
      <w:tblPr>
        <w:tblStyle w:val="TableGrid"/>
        <w:tblW w:w="0" w:type="auto"/>
        <w:tblLook w:val="04A0" w:firstRow="1" w:lastRow="0" w:firstColumn="1" w:lastColumn="0" w:noHBand="0" w:noVBand="1"/>
      </w:tblPr>
      <w:tblGrid>
        <w:gridCol w:w="10907"/>
      </w:tblGrid>
      <w:tr w:rsidR="00C47709" w:rsidTr="00C47709">
        <w:tc>
          <w:tcPr>
            <w:tcW w:w="10907" w:type="dxa"/>
          </w:tcPr>
          <w:p w:rsidR="00C47709" w:rsidRDefault="00C47709" w:rsidP="00C47709">
            <w:pPr>
              <w:spacing w:before="92"/>
              <w:ind w:right="58"/>
              <w:rPr>
                <w:noProof/>
              </w:rPr>
            </w:pPr>
            <w:r w:rsidRPr="00C47709">
              <w:rPr>
                <w:noProof/>
              </w:rPr>
              <w:drawing>
                <wp:inline distT="0" distB="0" distL="0" distR="0" wp14:anchorId="66E9299E" wp14:editId="19EE815F">
                  <wp:extent cx="506095" cy="597535"/>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095" cy="597535"/>
                          </a:xfrm>
                          <a:prstGeom prst="rect">
                            <a:avLst/>
                          </a:prstGeom>
                          <a:noFill/>
                        </pic:spPr>
                      </pic:pic>
                    </a:graphicData>
                  </a:graphic>
                </wp:inline>
              </w:drawing>
            </w:r>
            <w:r w:rsidRPr="00C47709">
              <w:rPr>
                <w:noProof/>
              </w:rPr>
              <w:t>Rehab Hamdy is currently a Research assistant and PhD student in National research center, Egypt.</w:t>
            </w:r>
            <w:r w:rsidRPr="00C47709">
              <w:rPr>
                <w:noProof/>
              </w:rPr>
              <w:br/>
              <w:t>and a member in Algal Innovation group, Center of Excellence for Advanced Sciences, Egypt (CEAS).  Rehab is a 7 year experience in algae biomass cultivation in both close and open systems and bioenergy production. She works in many international projects for biomass, bioenergy and bioactive compounds production from microalgae. In 2016, Rehab attended 4</w:t>
            </w:r>
            <w:r w:rsidRPr="00C47709">
              <w:rPr>
                <w:noProof/>
                <w:vertAlign w:val="superscript"/>
              </w:rPr>
              <w:t>th</w:t>
            </w:r>
            <w:r w:rsidRPr="00C47709">
              <w:rPr>
                <w:noProof/>
              </w:rPr>
              <w:t xml:space="preserve"> International advanced course "Microalgae Process Design-From Cells to photobioreactors". 8-15 July, 2016, Wageningen, Netherlands and in 2017, she got an internship to </w:t>
            </w:r>
            <w:r w:rsidRPr="00C47709">
              <w:rPr>
                <w:bCs/>
                <w:noProof/>
              </w:rPr>
              <w:t>University College London</w:t>
            </w:r>
            <w:r w:rsidRPr="00C47709">
              <w:rPr>
                <w:b/>
                <w:bCs/>
                <w:noProof/>
              </w:rPr>
              <w:t xml:space="preserve">, </w:t>
            </w:r>
            <w:r w:rsidRPr="00C47709">
              <w:rPr>
                <w:bCs/>
                <w:noProof/>
              </w:rPr>
              <w:t>Cambridge University, Aston University, Birmingham to discuss some issues about (for designing, constructing and developing algae photobioreactors). Rehab PhD thesis is about bioelectricity production from bacteria and microalgae using Microbial fuel cell technology.</w:t>
            </w:r>
            <w:r w:rsidRPr="00C47709">
              <w:rPr>
                <w:noProof/>
              </w:rPr>
              <w:t xml:space="preserve">   </w:t>
            </w:r>
            <w:r>
              <w:rPr>
                <w:noProof/>
              </w:rPr>
              <w:t xml:space="preserve">                                                        </w:t>
            </w:r>
            <w:r w:rsidRPr="00C47709">
              <w:rPr>
                <w:noProof/>
              </w:rPr>
              <w:t xml:space="preserve"> </w:t>
            </w:r>
            <w:r>
              <w:rPr>
                <w:rFonts w:ascii="Arial"/>
                <w:sz w:val="14"/>
              </w:rPr>
              <w:t xml:space="preserve">Email: </w:t>
            </w:r>
            <w:r w:rsidRPr="00C47709">
              <w:rPr>
                <w:noProof/>
              </w:rPr>
              <w:t xml:space="preserve">    </w:t>
            </w:r>
            <w:hyperlink r:id="rId12" w:history="1">
              <w:r w:rsidRPr="008C22A5">
                <w:rPr>
                  <w:rStyle w:val="Hyperlink"/>
                  <w:rFonts w:ascii="Arial"/>
                  <w:sz w:val="14"/>
                </w:rPr>
                <w:t>Rh.mahmoud@nrc.sci.eg</w:t>
              </w:r>
            </w:hyperlink>
            <w:r w:rsidRPr="00C47709">
              <w:rPr>
                <w:noProof/>
              </w:rPr>
              <w:t xml:space="preserve">                                 </w:t>
            </w:r>
          </w:p>
        </w:tc>
      </w:tr>
    </w:tbl>
    <w:p w:rsidR="00AE3E37" w:rsidRPr="00D05A74" w:rsidRDefault="00AE3E37" w:rsidP="00C47709">
      <w:pPr>
        <w:spacing w:before="92"/>
        <w:ind w:right="58"/>
        <w:jc w:val="both"/>
        <w:rPr>
          <w:rFonts w:ascii="Arial"/>
          <w:sz w:val="14"/>
        </w:rPr>
        <w:sectPr w:rsidR="00AE3E37" w:rsidRPr="00D05A74" w:rsidSect="00D05A74">
          <w:type w:val="continuous"/>
          <w:pgSz w:w="11910" w:h="16840"/>
          <w:pgMar w:top="1474" w:right="601" w:bottom="839" w:left="618"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403" w:rsidRDefault="00E42403">
      <w:r>
        <w:separator/>
      </w:r>
    </w:p>
  </w:endnote>
  <w:endnote w:type="continuationSeparator" w:id="0">
    <w:p w:rsidR="00E42403" w:rsidRDefault="00E42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05EDE27" wp14:editId="327D6D8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0DF1149" wp14:editId="58A6D71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3956DD6" wp14:editId="66A3693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403" w:rsidRDefault="00E42403">
      <w:r>
        <w:separator/>
      </w:r>
    </w:p>
  </w:footnote>
  <w:footnote w:type="continuationSeparator" w:id="0">
    <w:p w:rsidR="00E42403" w:rsidRDefault="00E424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8B4380D" wp14:editId="44D722F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C661CB4" wp14:editId="4467E23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6434812"/>
    <w:multiLevelType w:val="hybridMultilevel"/>
    <w:tmpl w:val="A322D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9FB"/>
    <w:rsid w:val="00031F70"/>
    <w:rsid w:val="000E2911"/>
    <w:rsid w:val="001263DF"/>
    <w:rsid w:val="001854CA"/>
    <w:rsid w:val="0020236A"/>
    <w:rsid w:val="00242F23"/>
    <w:rsid w:val="00292ED9"/>
    <w:rsid w:val="00335A6A"/>
    <w:rsid w:val="003E1194"/>
    <w:rsid w:val="00404E5B"/>
    <w:rsid w:val="00414F7B"/>
    <w:rsid w:val="004355DC"/>
    <w:rsid w:val="00437E04"/>
    <w:rsid w:val="004749B4"/>
    <w:rsid w:val="00494130"/>
    <w:rsid w:val="004F3523"/>
    <w:rsid w:val="00510176"/>
    <w:rsid w:val="005973B9"/>
    <w:rsid w:val="005B3A56"/>
    <w:rsid w:val="006060CE"/>
    <w:rsid w:val="0063497F"/>
    <w:rsid w:val="00657D79"/>
    <w:rsid w:val="008439F0"/>
    <w:rsid w:val="00873DF0"/>
    <w:rsid w:val="008756E6"/>
    <w:rsid w:val="00927E31"/>
    <w:rsid w:val="0094517A"/>
    <w:rsid w:val="009B2D44"/>
    <w:rsid w:val="009E7BA4"/>
    <w:rsid w:val="00A07E82"/>
    <w:rsid w:val="00A9710C"/>
    <w:rsid w:val="00AE3E37"/>
    <w:rsid w:val="00AF1B2D"/>
    <w:rsid w:val="00B21A57"/>
    <w:rsid w:val="00B31292"/>
    <w:rsid w:val="00BD04D0"/>
    <w:rsid w:val="00C33602"/>
    <w:rsid w:val="00C47709"/>
    <w:rsid w:val="00CD6F55"/>
    <w:rsid w:val="00D05A74"/>
    <w:rsid w:val="00D44CCF"/>
    <w:rsid w:val="00DE3104"/>
    <w:rsid w:val="00E4240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C477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C477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h.mahmoud@nrc.sci.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Rehab</cp:lastModifiedBy>
  <cp:revision>2</cp:revision>
  <cp:lastPrinted>2018-01-24T17:16:00Z</cp:lastPrinted>
  <dcterms:created xsi:type="dcterms:W3CDTF">2018-01-24T17:28:00Z</dcterms:created>
  <dcterms:modified xsi:type="dcterms:W3CDTF">2018-01-24T17:28:00Z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