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0">
      <w:pPr>
        <w:contextualSpacing w:val="0"/>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Outbreak Investigation of Scabies, Dembiya District, North Gondar Zone, Amhara Region, Ethiopia, November 2017</w:t>
      </w:r>
    </w:p>
    <w:p w:rsidR="00000000" w:rsidDel="00000000" w:rsidP="00000000" w:rsidRDefault="00000000" w:rsidRPr="00000000" w14:paraId="00000001">
      <w:pPr>
        <w:spacing w:line="360" w:lineRule="auto"/>
        <w:contextualSpacing w:val="0"/>
        <w:jc w:val="center"/>
        <w:rPr>
          <w:rFonts w:ascii="Times New Roman" w:cs="Times New Roman" w:eastAsia="Times New Roman" w:hAnsi="Times New Roman"/>
          <w:sz w:val="28"/>
          <w:szCs w:val="28"/>
          <w:vertAlign w:val="superscript"/>
        </w:rPr>
      </w:pPr>
      <w:r w:rsidDel="00000000" w:rsidR="00000000" w:rsidRPr="00000000">
        <w:rPr>
          <w:rFonts w:ascii="Times New Roman" w:cs="Times New Roman" w:eastAsia="Times New Roman" w:hAnsi="Times New Roman"/>
          <w:b w:val="1"/>
          <w:sz w:val="28"/>
          <w:szCs w:val="28"/>
          <w:rtl w:val="0"/>
        </w:rPr>
        <w:t xml:space="preserve">ABSTRACT</w:t>
      </w:r>
      <w:r w:rsidDel="00000000" w:rsidR="00000000" w:rsidRPr="00000000">
        <w:rPr>
          <w:rtl w:val="0"/>
        </w:rPr>
      </w:r>
    </w:p>
    <w:p w:rsidR="00000000" w:rsidDel="00000000" w:rsidP="00000000" w:rsidRDefault="00000000" w:rsidRPr="00000000" w14:paraId="00000002">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Background:</w:t>
      </w:r>
      <w:r w:rsidDel="00000000" w:rsidR="00000000" w:rsidRPr="00000000">
        <w:rPr>
          <w:rFonts w:ascii="Times New Roman" w:cs="Times New Roman" w:eastAsia="Times New Roman" w:hAnsi="Times New Roman"/>
          <w:sz w:val="24"/>
          <w:szCs w:val="24"/>
          <w:rtl w:val="0"/>
        </w:rPr>
        <w:t xml:space="preserve"> Scabies affects people of all countries.  In developing countries, children in particular  are most susceptible, with an average prevalence of 5–10%. It is very common in Ethiopia, especially during natural or manmade disasters, such as flooding, drought, civil war and conflict, poor water supply and sanitation, and overcrowded living condition. </w:t>
      </w:r>
    </w:p>
    <w:p w:rsidR="00000000" w:rsidDel="00000000" w:rsidP="00000000" w:rsidRDefault="00000000" w:rsidRPr="00000000" w14:paraId="00000003">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Methods and materials</w:t>
      </w:r>
      <w:r w:rsidDel="00000000" w:rsidR="00000000" w:rsidRPr="00000000">
        <w:rPr>
          <w:rFonts w:ascii="Times New Roman" w:cs="Times New Roman" w:eastAsia="Times New Roman" w:hAnsi="Times New Roman"/>
          <w:sz w:val="24"/>
          <w:szCs w:val="24"/>
          <w:rtl w:val="0"/>
        </w:rPr>
        <w:t xml:space="preserve">: We conducted 1:2 unmatched case-control study from August 28-November 2, 2017 in Dembiya District, North Gondar Zone, Amhara Region. 40 Cases and 80 controls were randomly selected from the community. </w:t>
      </w:r>
      <w:r w:rsidDel="00000000" w:rsidR="00000000" w:rsidRPr="00000000">
        <w:rPr>
          <w:rFonts w:ascii="Times New Roman" w:cs="Times New Roman" w:eastAsia="Times New Roman" w:hAnsi="Times New Roman"/>
          <w:sz w:val="23"/>
          <w:szCs w:val="23"/>
          <w:rtl w:val="0"/>
        </w:rPr>
        <w:t xml:space="preserve">Data was collected using structured questionnaire. Analysis was made using Epi Info and SPSS software</w:t>
      </w:r>
      <w:r w:rsidDel="00000000" w:rsidR="00000000" w:rsidRPr="00000000">
        <w:rPr>
          <w:rFonts w:ascii="Times New Roman" w:cs="Times New Roman" w:eastAsia="Times New Roman" w:hAnsi="Times New Roman"/>
          <w:sz w:val="24"/>
          <w:szCs w:val="24"/>
          <w:rtl w:val="0"/>
        </w:rPr>
        <w:t xml:space="preserve">. Odds Ratio, 95% CI and P-value were used to measure the significance of association in bivariate and multivariate analysis. Variables with p value of equal to or less than 0.05 were reported to be significantly associated with dependent variable. </w:t>
      </w:r>
    </w:p>
    <w:p w:rsidR="00000000" w:rsidDel="00000000" w:rsidP="00000000" w:rsidRDefault="00000000" w:rsidRPr="00000000" w14:paraId="00000004">
      <w:pPr>
        <w:spacing w:line="360" w:lineRule="auto"/>
        <w:contextualSpacing w:val="0"/>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8"/>
          <w:szCs w:val="28"/>
          <w:rtl w:val="0"/>
        </w:rPr>
        <w:t xml:space="preserve">Results:</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sz w:val="24"/>
          <w:szCs w:val="24"/>
          <w:rtl w:val="0"/>
        </w:rPr>
        <w:t xml:space="preserve">We identified 141</w:t>
      </w:r>
      <w:r w:rsidDel="00000000" w:rsidR="00000000" w:rsidRPr="00000000">
        <w:rPr>
          <w:rFonts w:ascii="Times New Roman" w:cs="Times New Roman" w:eastAsia="Times New Roman" w:hAnsi="Times New Roman"/>
          <w:color w:val="ff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Scabies cases with overall attack rate of 2% and Zero case fatality rate. Of reported cases 55% of them were male and the median age of affected population was 16yrs (IQR= 19yrs). Sex (AOR: 0.4, 95% CI: 0.1-0.7), Hand washing with soap (AOR: 0.6, 95% CI: 0.1--0.6), Body bath more than a week (AOR: 1.5, 95% CI: 1.2-4.1), Cloth exchange with infected person (AOR: 3.1, 95% CI: 2.0-4.0), contact history (AOR: 17.0, 95% CI: 13.4-20.0),</w:t>
      </w:r>
      <w:r w:rsidDel="00000000" w:rsidR="00000000" w:rsidRPr="00000000">
        <w:rPr>
          <w:rFonts w:ascii="Times New Roman" w:cs="Times New Roman" w:eastAsia="Times New Roman" w:hAnsi="Times New Roman"/>
          <w:color w:val="ff0000"/>
          <w:sz w:val="20"/>
          <w:szCs w:val="20"/>
          <w:rtl w:val="0"/>
        </w:rPr>
        <w:t xml:space="preserve"> </w:t>
      </w:r>
      <w:r w:rsidDel="00000000" w:rsidR="00000000" w:rsidRPr="00000000">
        <w:rPr>
          <w:rFonts w:ascii="Times New Roman" w:cs="Times New Roman" w:eastAsia="Times New Roman" w:hAnsi="Times New Roman"/>
          <w:sz w:val="24"/>
          <w:szCs w:val="24"/>
          <w:rtl w:val="0"/>
        </w:rPr>
        <w:t xml:space="preserve"> and water shortage (AOR: 3.3, 95% CI: 2.4-4.5) were significantly associated with scabies.</w:t>
      </w:r>
    </w:p>
    <w:p w:rsidR="00000000" w:rsidDel="00000000" w:rsidP="00000000" w:rsidRDefault="00000000" w:rsidRPr="00000000" w14:paraId="00000005">
      <w:pPr>
        <w:spacing w:line="360" w:lineRule="auto"/>
        <w:contextualSpacing w:val="0"/>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sz w:val="24"/>
          <w:szCs w:val="24"/>
          <w:rtl w:val="0"/>
        </w:rPr>
        <w:t xml:space="preserve">Conclusion:</w:t>
      </w:r>
      <w:r w:rsidDel="00000000" w:rsidR="00000000" w:rsidRPr="00000000">
        <w:rPr>
          <w:rFonts w:ascii="Times New Roman" w:cs="Times New Roman" w:eastAsia="Times New Roman" w:hAnsi="Times New Roman"/>
          <w:sz w:val="20"/>
          <w:szCs w:val="20"/>
          <w:rtl w:val="0"/>
        </w:rPr>
        <w:t xml:space="preserve"> </w:t>
      </w: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W</w:t>
      </w:r>
      <w:r w:rsidDel="00000000" w:rsidR="00000000" w:rsidRPr="00000000">
        <w:rPr>
          <w:rFonts w:ascii="Times New Roman" w:cs="Times New Roman" w:eastAsia="Times New Roman" w:hAnsi="Times New Roman"/>
          <w:color w:val="000000"/>
          <w:sz w:val="24"/>
          <w:szCs w:val="24"/>
          <w:rtl w:val="0"/>
        </w:rPr>
        <w:t xml:space="preserve">e found poor hygienic practices, sharing of clothing materials, sleeping with people that had contracted scabies was associated with higher frequency of scabies disease. Therefore, increasing awareness creation about the transmission, prevention and control methods of scabies disease is recommended. </w:t>
      </w:r>
    </w:p>
    <w:p w:rsidR="00000000" w:rsidDel="00000000" w:rsidP="00000000" w:rsidRDefault="00000000" w:rsidRPr="00000000" w14:paraId="00000006">
      <w:pPr>
        <w:contextualSpacing w:val="0"/>
        <w:rPr>
          <w:rFonts w:ascii="Times New Roman" w:cs="Times New Roman" w:eastAsia="Times New Roman" w:hAnsi="Times New Roman"/>
          <w:color w:val="000000"/>
          <w:sz w:val="24"/>
          <w:szCs w:val="24"/>
        </w:rPr>
      </w:pPr>
      <w:bookmarkStart w:colFirst="0" w:colLast="0" w:name="_gjdgxs" w:id="0"/>
      <w:bookmarkEnd w:id="0"/>
      <w:r w:rsidDel="00000000" w:rsidR="00000000" w:rsidRPr="00000000">
        <w:rPr>
          <w:rFonts w:ascii="Times New Roman" w:cs="Times New Roman" w:eastAsia="Times New Roman" w:hAnsi="Times New Roman"/>
          <w:b w:val="1"/>
          <w:color w:val="000000"/>
          <w:sz w:val="24"/>
          <w:szCs w:val="24"/>
          <w:rtl w:val="0"/>
        </w:rPr>
        <w:t xml:space="preserve">Key words</w:t>
      </w:r>
      <w:r w:rsidDel="00000000" w:rsidR="00000000" w:rsidRPr="00000000">
        <w:rPr>
          <w:rFonts w:ascii="Times New Roman" w:cs="Times New Roman" w:eastAsia="Times New Roman" w:hAnsi="Times New Roman"/>
          <w:color w:val="000000"/>
          <w:sz w:val="24"/>
          <w:szCs w:val="24"/>
          <w:rtl w:val="0"/>
        </w:rPr>
        <w:t xml:space="preserve">: Scabies, case-control, Dembiya, Ethiopia, 2017</w:t>
      </w:r>
    </w:p>
    <w:p w:rsidR="00000000" w:rsidDel="00000000" w:rsidP="00000000" w:rsidRDefault="00000000" w:rsidRPr="00000000" w14:paraId="00000007">
      <w:pPr>
        <w:contextualSpacing w:val="0"/>
        <w:rPr>
          <w:rFonts w:ascii="Times New Roman" w:cs="Times New Roman" w:eastAsia="Times New Roman" w:hAnsi="Times New Roman"/>
          <w:sz w:val="24"/>
          <w:szCs w:val="24"/>
        </w:rPr>
      </w:pPr>
      <w:bookmarkStart w:colFirst="0" w:colLast="0" w:name="_ffn5i02add2b" w:id="1"/>
      <w:bookmarkEnd w:id="1"/>
      <w:r w:rsidDel="00000000" w:rsidR="00000000" w:rsidRPr="00000000">
        <w:rPr>
          <w:rtl w:val="0"/>
        </w:rPr>
      </w:r>
    </w:p>
    <w:p w:rsidR="00000000" w:rsidDel="00000000" w:rsidP="00000000" w:rsidRDefault="00000000" w:rsidRPr="00000000" w14:paraId="00000008">
      <w:pPr>
        <w:contextualSpacing w:val="0"/>
        <w:rPr>
          <w:rFonts w:ascii="Times New Roman" w:cs="Times New Roman" w:eastAsia="Times New Roman" w:hAnsi="Times New Roman"/>
          <w:sz w:val="24"/>
          <w:szCs w:val="24"/>
        </w:rPr>
      </w:pPr>
      <w:bookmarkStart w:colFirst="0" w:colLast="0" w:name="_yz135q831g4o" w:id="2"/>
      <w:bookmarkEnd w:id="2"/>
      <w:r w:rsidDel="00000000" w:rsidR="00000000" w:rsidRPr="00000000">
        <w:rPr>
          <w:rtl w:val="0"/>
        </w:rPr>
      </w:r>
    </w:p>
    <w:p w:rsidR="00000000" w:rsidDel="00000000" w:rsidP="00000000" w:rsidRDefault="00000000" w:rsidRPr="00000000" w14:paraId="00000009">
      <w:pPr>
        <w:spacing w:after="0" w:line="240" w:lineRule="auto"/>
        <w:contextualSpacing w:val="0"/>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Biography: </w:t>
      </w:r>
      <w:r w:rsidDel="00000000" w:rsidR="00000000" w:rsidRPr="00000000">
        <w:rPr>
          <w:rFonts w:ascii="Times New Roman" w:cs="Times New Roman" w:eastAsia="Times New Roman" w:hAnsi="Times New Roman"/>
          <w:sz w:val="24"/>
          <w:szCs w:val="24"/>
          <w:rtl w:val="0"/>
        </w:rPr>
        <w:t xml:space="preserve">Mr. Girma Birhanu Nurie holds a Master of Public Health in Epidemiology from Addis Ababa University, Ethiopia.</w:t>
      </w:r>
      <w:r w:rsidDel="00000000" w:rsidR="00000000" w:rsidRPr="00000000">
        <w:rPr>
          <w:rFonts w:ascii="Times New Roman" w:cs="Times New Roman" w:eastAsia="Times New Roman" w:hAnsi="Times New Roman"/>
          <w:sz w:val="24"/>
          <w:szCs w:val="24"/>
          <w:vertAlign w:val="superscript"/>
        </w:rPr>
        <w:footnoteReference w:customMarkFollows="0" w:id="0"/>
      </w:r>
      <w:r w:rsidDel="00000000" w:rsidR="00000000" w:rsidRPr="00000000">
        <w:rPr>
          <w:rFonts w:ascii="Times New Roman" w:cs="Times New Roman" w:eastAsia="Times New Roman" w:hAnsi="Times New Roman"/>
          <w:sz w:val="24"/>
          <w:szCs w:val="24"/>
          <w:rtl w:val="0"/>
        </w:rPr>
        <w:t xml:space="preserve"> He did his BSc in Environmental Health at University of Gondar, and Diploma in Environmental Health at Jimma University, all in Ethiopia.  Currently, he is working as Field Epidemiologist and Researcher at Addis Ababa Regional Health Bureau, Department of Public Health Emergency Management.  His passion is taking preventive medicine closer to the rural populations in Ethiopia.  Mr. Girma Birhanu Nurie is a former basketball player.   He enjoys community work and volunteering.  </w:t>
      </w:r>
      <w:r w:rsidDel="00000000" w:rsidR="00000000" w:rsidRPr="00000000">
        <w:rPr>
          <w:rtl w:val="0"/>
        </w:rPr>
      </w:r>
    </w:p>
    <w:p w:rsidR="00000000" w:rsidDel="00000000" w:rsidP="00000000" w:rsidRDefault="00000000" w:rsidRPr="00000000" w14:paraId="0000000A">
      <w:pPr>
        <w:spacing w:after="0" w:line="24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B">
      <w:pPr>
        <w:spacing w:after="0" w:line="240" w:lineRule="auto"/>
        <w:contextualSpacing w:val="0"/>
        <w:rPr>
          <w:rFonts w:ascii="Times New Roman" w:cs="Times New Roman" w:eastAsia="Times New Roman" w:hAnsi="Times New Roman"/>
          <w:b w:val="1"/>
          <w:sz w:val="24"/>
          <w:szCs w:val="24"/>
        </w:rPr>
      </w:pPr>
      <w:r w:rsidDel="00000000" w:rsidR="00000000" w:rsidRPr="00000000">
        <w:rPr>
          <w:rtl w:val="0"/>
        </w:rPr>
      </w:r>
    </w:p>
    <w:p w:rsidR="00000000" w:rsidDel="00000000" w:rsidP="00000000" w:rsidRDefault="00000000" w:rsidRPr="00000000" w14:paraId="0000000C">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b w:val="1"/>
          <w:sz w:val="24"/>
          <w:szCs w:val="24"/>
          <w:rtl w:val="0"/>
        </w:rPr>
        <w:t xml:space="preserve">Presenting author details </w:t>
        <w:br w:type="textWrapping"/>
      </w:r>
      <w:r w:rsidDel="00000000" w:rsidR="00000000" w:rsidRPr="00000000">
        <w:rPr>
          <w:rFonts w:ascii="Times New Roman" w:cs="Times New Roman" w:eastAsia="Times New Roman" w:hAnsi="Times New Roman"/>
          <w:sz w:val="24"/>
          <w:szCs w:val="24"/>
          <w:rtl w:val="0"/>
        </w:rPr>
        <w:t xml:space="preserve">Full name:  Girma Birhanu Nurie</w:t>
      </w:r>
      <w:r w:rsidDel="00000000" w:rsidR="00000000" w:rsidRPr="00000000">
        <w:rPr>
          <w:rFonts w:ascii="Times New Roman" w:cs="Times New Roman" w:eastAsia="Times New Roman" w:hAnsi="Times New Roman"/>
          <w:sz w:val="24"/>
          <w:szCs w:val="24"/>
          <w:vertAlign w:val="superscript"/>
        </w:rPr>
        <w:footnoteReference w:customMarkFollows="0" w:id="1"/>
      </w:r>
      <w:r w:rsidDel="00000000" w:rsidR="00000000" w:rsidRPr="00000000">
        <w:rPr>
          <w:rFonts w:ascii="Times New Roman" w:cs="Times New Roman" w:eastAsia="Times New Roman" w:hAnsi="Times New Roman"/>
          <w:sz w:val="24"/>
          <w:szCs w:val="24"/>
          <w:rtl w:val="0"/>
        </w:rPr>
        <w:br w:type="textWrapping"/>
        <w:t xml:space="preserve">Contact number:  251-937450410</w:t>
      </w:r>
    </w:p>
    <w:p w:rsidR="00000000" w:rsidDel="00000000" w:rsidP="00000000" w:rsidRDefault="00000000" w:rsidRPr="00000000" w14:paraId="0000000D">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Email: girma.birhanunurie@gmail.com</w:t>
        <w:br w:type="textWrapping"/>
        <w:t xml:space="preserve">Twitter account: https://twitter.com/n_girma</w:t>
      </w:r>
    </w:p>
    <w:p w:rsidR="00000000" w:rsidDel="00000000" w:rsidP="00000000" w:rsidRDefault="00000000" w:rsidRPr="00000000" w14:paraId="0000000E">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Linked In account: /www.linkedin.com/in/girma-birhanu-n-8619b1169/</w:t>
      </w:r>
    </w:p>
    <w:p w:rsidR="00000000" w:rsidDel="00000000" w:rsidP="00000000" w:rsidRDefault="00000000" w:rsidRPr="00000000" w14:paraId="0000000F">
      <w:pPr>
        <w:spacing w:after="0" w:line="240" w:lineRule="auto"/>
        <w:contextualSpacing w:val="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Session name: Psychology, Psychiatry and Psychotherapy September 19-20, 2018 San Diego,  California, USA</w:t>
        <w:br w:type="textWrapping"/>
        <w:t xml:space="preserve">Category:   Oral presentation</w:t>
      </w:r>
    </w:p>
    <w:p w:rsidR="00000000" w:rsidDel="00000000" w:rsidP="00000000" w:rsidRDefault="00000000" w:rsidRPr="00000000" w14:paraId="00000010">
      <w:pPr>
        <w:spacing w:after="0"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1">
      <w:pPr>
        <w:spacing w:after="0" w:line="240" w:lineRule="auto"/>
        <w:contextualSpacing w:val="0"/>
        <w:rPr>
          <w:rFonts w:ascii="Times New Roman" w:cs="Times New Roman" w:eastAsia="Times New Roman" w:hAnsi="Times New Roman"/>
          <w:sz w:val="24"/>
          <w:szCs w:val="24"/>
        </w:rPr>
      </w:pPr>
      <w:r w:rsidDel="00000000" w:rsidR="00000000" w:rsidRPr="00000000">
        <w:rPr>
          <w:rtl w:val="0"/>
        </w:rPr>
      </w:r>
    </w:p>
    <w:p w:rsidR="00000000" w:rsidDel="00000000" w:rsidP="00000000" w:rsidRDefault="00000000" w:rsidRPr="00000000" w14:paraId="00000012">
      <w:pPr>
        <w:contextualSpacing w:val="0"/>
        <w:rPr>
          <w:rFonts w:ascii="Times New Roman" w:cs="Times New Roman" w:eastAsia="Times New Roman" w:hAnsi="Times New Roman"/>
          <w:sz w:val="24"/>
          <w:szCs w:val="24"/>
        </w:rPr>
      </w:pPr>
      <w:bookmarkStart w:colFirst="0" w:colLast="0" w:name="_baj296k4gabh" w:id="3"/>
      <w:bookmarkEnd w:id="3"/>
      <w:r w:rsidDel="00000000" w:rsidR="00000000" w:rsidRPr="00000000">
        <w:rPr>
          <w:rtl w:val="0"/>
        </w:rPr>
      </w:r>
    </w:p>
    <w:sectPr>
      <w:footerReference r:id="rId7" w:type="default"/>
      <w:pgSz w:h="15840" w:w="12240"/>
      <w:pgMar w:bottom="1440" w:top="1440" w:left="1296" w:right="1296"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Georgia"/>
  <w:font w:name="Times New Roman"/>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8">
    <w:pPr>
      <w:contextualSpacing w:val="0"/>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footnotes.xml><?xml version="1.0" encoding="utf-8"?>
<w:footnot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otnote w:id="0">
    <w:p w:rsidR="00000000" w:rsidDel="00000000" w:rsidP="00000000" w:rsidRDefault="00000000" w:rsidRPr="00000000" w14:paraId="00000013">
      <w:pPr>
        <w:spacing w:after="0"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Paper first presented at </w:t>
      </w:r>
      <w:r w:rsidDel="00000000" w:rsidR="00000000" w:rsidRPr="00000000">
        <w:rPr>
          <w:sz w:val="20"/>
          <w:szCs w:val="20"/>
          <w:rtl w:val="0"/>
        </w:rPr>
        <w:t xml:space="preserve">Addis Ababa University School of Public Health, Ethiopia Field Epidemiology Training   </w:t>
      </w:r>
    </w:p>
    <w:p w:rsidR="00000000" w:rsidDel="00000000" w:rsidP="00000000" w:rsidRDefault="00000000" w:rsidRPr="00000000" w14:paraId="00000014">
      <w:pPr>
        <w:spacing w:after="0" w:line="240" w:lineRule="auto"/>
        <w:contextualSpacing w:val="0"/>
        <w:rPr>
          <w:sz w:val="20"/>
          <w:szCs w:val="20"/>
        </w:rPr>
      </w:pPr>
      <w:r w:rsidDel="00000000" w:rsidR="00000000" w:rsidRPr="00000000">
        <w:rPr>
          <w:sz w:val="20"/>
          <w:szCs w:val="20"/>
          <w:rtl w:val="0"/>
        </w:rPr>
        <w:t xml:space="preserve">    Program (cohort 8 resident); 2 Department of preventive Medicine School of Public Health Addis Ababa  </w:t>
      </w:r>
    </w:p>
    <w:p w:rsidR="00000000" w:rsidDel="00000000" w:rsidP="00000000" w:rsidRDefault="00000000" w:rsidRPr="00000000" w14:paraId="00000015">
      <w:pPr>
        <w:spacing w:after="0" w:line="240" w:lineRule="auto"/>
        <w:contextualSpacing w:val="0"/>
        <w:rPr>
          <w:sz w:val="20"/>
          <w:szCs w:val="20"/>
        </w:rPr>
      </w:pPr>
      <w:r w:rsidDel="00000000" w:rsidR="00000000" w:rsidRPr="00000000">
        <w:rPr>
          <w:sz w:val="20"/>
          <w:szCs w:val="20"/>
          <w:rtl w:val="0"/>
        </w:rPr>
        <w:t xml:space="preserve">     University.</w:t>
      </w:r>
    </w:p>
    <w:p w:rsidR="00000000" w:rsidDel="00000000" w:rsidP="00000000" w:rsidRDefault="00000000" w:rsidRPr="00000000" w14:paraId="00000016">
      <w:pPr>
        <w:spacing w:after="0" w:line="240" w:lineRule="auto"/>
        <w:contextualSpacing w:val="0"/>
        <w:rPr>
          <w:sz w:val="20"/>
          <w:szCs w:val="20"/>
        </w:rPr>
      </w:pPr>
      <w:r w:rsidDel="00000000" w:rsidR="00000000" w:rsidRPr="00000000">
        <w:rPr>
          <w:rtl w:val="0"/>
        </w:rPr>
      </w:r>
    </w:p>
  </w:footnote>
  <w:footnote w:id="1">
    <w:p w:rsidR="00000000" w:rsidDel="00000000" w:rsidP="00000000" w:rsidRDefault="00000000" w:rsidRPr="00000000" w14:paraId="00000017">
      <w:pPr>
        <w:spacing w:after="0" w:line="240" w:lineRule="auto"/>
        <w:contextualSpacing w:val="0"/>
        <w:rPr>
          <w:sz w:val="20"/>
          <w:szCs w:val="20"/>
        </w:rPr>
      </w:pPr>
      <w:r w:rsidDel="00000000" w:rsidR="00000000" w:rsidRPr="00000000">
        <w:rPr>
          <w:rStyle w:val="FootnoteReference"/>
          <w:vertAlign w:val="superscript"/>
        </w:rPr>
        <w:footnoteRef/>
      </w:r>
      <w:r w:rsidDel="00000000" w:rsidR="00000000" w:rsidRPr="00000000">
        <w:rPr>
          <w:sz w:val="20"/>
          <w:szCs w:val="20"/>
          <w:rtl w:val="0"/>
        </w:rPr>
        <w:t xml:space="preserve"> Supervisors:  Prof. Ahmed, Ahmed Ali, Prof. Girma Taye Aweke </w:t>
      </w:r>
    </w:p>
  </w:footnote>
</w:footnote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4"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80" w:lineRule="auto"/>
    </w:pPr>
    <w:rPr>
      <w:b w:val="1"/>
      <w:sz w:val="48"/>
      <w:szCs w:val="48"/>
    </w:rPr>
  </w:style>
  <w:style w:type="paragraph" w:styleId="Heading2">
    <w:name w:val="heading 2"/>
    <w:basedOn w:val="Normal"/>
    <w:next w:val="Normal"/>
    <w:pPr>
      <w:keepNext w:val="1"/>
      <w:keepLines w:val="1"/>
      <w:spacing w:after="80" w:before="360" w:lineRule="auto"/>
    </w:pPr>
    <w:rPr>
      <w:b w:val="1"/>
      <w:sz w:val="36"/>
      <w:szCs w:val="36"/>
    </w:rPr>
  </w:style>
  <w:style w:type="paragraph" w:styleId="Heading3">
    <w:name w:val="heading 3"/>
    <w:basedOn w:val="Normal"/>
    <w:next w:val="Normal"/>
    <w:pPr>
      <w:keepNext w:val="1"/>
      <w:keepLines w:val="1"/>
      <w:spacing w:after="80" w:before="280" w:lineRule="auto"/>
    </w:pPr>
    <w:rPr>
      <w:b w:val="1"/>
      <w:sz w:val="28"/>
      <w:szCs w:val="28"/>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sz w:val="22"/>
      <w:szCs w:val="22"/>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keepNext w:val="1"/>
      <w:keepLines w:val="1"/>
      <w:spacing w:after="120" w:before="480" w:lineRule="auto"/>
    </w:pPr>
    <w:rPr>
      <w:b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footnotes" Target="footnotes.xml"/><Relationship Id="rId5" Type="http://schemas.openxmlformats.org/officeDocument/2006/relationships/numbering" Target="numbering.xml"/><Relationship Id="rId6" Type="http://schemas.openxmlformats.org/officeDocument/2006/relationships/styles" Target="styles.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