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F5A756" w14:textId="41120805" w:rsidR="00D56C66" w:rsidRPr="00D56C66" w:rsidRDefault="00D56C66" w:rsidP="00D56C66">
      <w:pPr>
        <w:pStyle w:val="Heading1"/>
        <w:spacing w:before="170"/>
        <w:rPr>
          <w:color w:val="337AB7"/>
          <w:lang w:val="en-GB"/>
        </w:rPr>
      </w:pPr>
      <w:r w:rsidRPr="00D56C66">
        <w:rPr>
          <w:color w:val="337AB7"/>
        </w:rPr>
        <w:t>Impacts of Climate Change on Life Cycl</w:t>
      </w:r>
      <w:r w:rsidR="00C53754">
        <w:rPr>
          <w:color w:val="337AB7"/>
        </w:rPr>
        <w:t>e Greenhouse Gas (GHG) Emission</w:t>
      </w:r>
      <w:r w:rsidRPr="00D56C66">
        <w:rPr>
          <w:color w:val="337AB7"/>
        </w:rPr>
        <w:t xml:space="preserve"> Saving</w:t>
      </w:r>
      <w:r w:rsidR="00C53754">
        <w:rPr>
          <w:color w:val="337AB7"/>
        </w:rPr>
        <w:t>s</w:t>
      </w:r>
      <w:r w:rsidRPr="00D56C66">
        <w:rPr>
          <w:color w:val="337AB7"/>
        </w:rPr>
        <w:t xml:space="preserve"> of Advanced Bioenergy Systems</w:t>
      </w:r>
    </w:p>
    <w:p w14:paraId="755236A6" w14:textId="2C01C52A" w:rsidR="00AE3E37" w:rsidRDefault="00AE3E37" w:rsidP="00494130">
      <w:pPr>
        <w:pStyle w:val="Heading1"/>
        <w:spacing w:before="170"/>
        <w:ind w:left="0"/>
      </w:pPr>
    </w:p>
    <w:p w14:paraId="6DB9C29A" w14:textId="0F099D2E" w:rsidR="00D56C66" w:rsidRDefault="00D56C66" w:rsidP="005973B9">
      <w:pPr>
        <w:pStyle w:val="BodyText"/>
        <w:spacing w:before="73" w:line="198" w:lineRule="exact"/>
        <w:ind w:left="100" w:right="5987"/>
        <w:rPr>
          <w:rFonts w:ascii="Arial"/>
        </w:rPr>
      </w:pPr>
      <w:r>
        <w:rPr>
          <w:rFonts w:ascii="Arial"/>
        </w:rPr>
        <w:t xml:space="preserve">Nasir Anka, Garba </w:t>
      </w:r>
      <w:r w:rsidR="005973B9">
        <w:rPr>
          <w:rFonts w:ascii="Arial"/>
        </w:rPr>
        <w:t xml:space="preserve">PhD, </w:t>
      </w:r>
      <w:r>
        <w:rPr>
          <w:rFonts w:ascii="Arial"/>
        </w:rPr>
        <w:t>Federal University Gusau, Zamfara State, Nigeria</w:t>
      </w:r>
    </w:p>
    <w:p w14:paraId="6E077E21" w14:textId="7EDF97AB" w:rsidR="005973B9" w:rsidRDefault="00D56C66" w:rsidP="005973B9">
      <w:pPr>
        <w:pStyle w:val="BodyText"/>
        <w:spacing w:before="73" w:line="198" w:lineRule="exact"/>
        <w:ind w:left="100" w:right="5987"/>
        <w:rPr>
          <w:rFonts w:ascii="Arial"/>
        </w:rPr>
      </w:pPr>
      <w:r>
        <w:rPr>
          <w:rFonts w:ascii="Arial"/>
        </w:rPr>
        <w:t>Les John, Duckers</w:t>
      </w:r>
      <w:r w:rsidR="005973B9">
        <w:rPr>
          <w:rFonts w:ascii="Arial"/>
        </w:rPr>
        <w:t xml:space="preserve"> PhD, </w:t>
      </w:r>
      <w:r>
        <w:rPr>
          <w:rFonts w:ascii="Arial"/>
        </w:rPr>
        <w:t>Coventry University, UK</w:t>
      </w:r>
    </w:p>
    <w:p w14:paraId="307EB3B2" w14:textId="77777777" w:rsidR="00AE3E37" w:rsidRDefault="00AE3E37">
      <w:pPr>
        <w:pStyle w:val="BodyText"/>
        <w:rPr>
          <w:rFonts w:ascii="Arial"/>
          <w:sz w:val="20"/>
        </w:rPr>
      </w:pPr>
    </w:p>
    <w:p w14:paraId="07C08950" w14:textId="77777777" w:rsidR="00AE3E37" w:rsidRDefault="00AE3E37">
      <w:pPr>
        <w:pStyle w:val="BodyText"/>
        <w:spacing w:before="3"/>
        <w:rPr>
          <w:rFonts w:ascii="Arial"/>
          <w:sz w:val="21"/>
        </w:rPr>
      </w:pPr>
    </w:p>
    <w:p w14:paraId="006066C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14:paraId="0D53BA49" w14:textId="3D4A2A73" w:rsidR="00AE3E37" w:rsidRDefault="00A9710C">
      <w:pPr>
        <w:pStyle w:val="Heading3"/>
        <w:spacing w:before="147"/>
        <w:jc w:val="both"/>
      </w:pPr>
      <w:r>
        <w:rPr>
          <w:color w:val="BF5A14"/>
        </w:rPr>
        <w:lastRenderedPageBreak/>
        <w:t>Abstract</w:t>
      </w:r>
      <w:r w:rsidR="00404E5B">
        <w:rPr>
          <w:color w:val="BF5A14"/>
        </w:rPr>
        <w:t xml:space="preserve"> </w:t>
      </w:r>
    </w:p>
    <w:p w14:paraId="3F5EFF24" w14:textId="0E3EAB98" w:rsidR="00247BD7" w:rsidRPr="00247BD7" w:rsidRDefault="00247BD7" w:rsidP="00247BD7">
      <w:pPr>
        <w:pStyle w:val="BodyText"/>
        <w:spacing w:before="90" w:line="280" w:lineRule="auto"/>
        <w:ind w:left="100"/>
        <w:rPr>
          <w:bCs/>
        </w:rPr>
      </w:pPr>
      <w:r w:rsidRPr="00247BD7">
        <w:rPr>
          <w:bCs/>
          <w:lang w:val="en-GB"/>
        </w:rPr>
        <w:t xml:space="preserve">This paper assessed the potential impacts of climate change on life </w:t>
      </w:r>
      <w:r w:rsidR="002A660D">
        <w:rPr>
          <w:bCs/>
          <w:lang w:val="en-GB"/>
        </w:rPr>
        <w:t>cycle greenhouse (GHG) emission</w:t>
      </w:r>
      <w:r w:rsidRPr="00247BD7">
        <w:rPr>
          <w:bCs/>
          <w:lang w:val="en-GB"/>
        </w:rPr>
        <w:t xml:space="preserve"> savings of advanced bioenergy systems from corn and soybean. The methodology was underpinned by life cycle thinking. Climate change projections coupled with cropping system modelling (CSM) were linked to life cycle assessment (LCA) modelling. Projected changes in crop yield were calculated using the DSSAT-CSM model with observed climate data for the baseline 1981-1990 period and projected climate change scenari</w:t>
      </w:r>
      <w:r w:rsidR="002A660D">
        <w:rPr>
          <w:bCs/>
          <w:lang w:val="en-GB"/>
        </w:rPr>
        <w:t xml:space="preserve">os. The life cycle GHG emission savings was calculated using </w:t>
      </w:r>
      <w:r w:rsidRPr="00247BD7">
        <w:rPr>
          <w:bCs/>
          <w:lang w:val="en-GB"/>
        </w:rPr>
        <w:t>GaBi 4 LCA software according to the ISO 14044 standard</w:t>
      </w:r>
      <w:r w:rsidR="003D403B">
        <w:rPr>
          <w:bCs/>
          <w:lang w:val="en-GB"/>
        </w:rPr>
        <w:t>.</w:t>
      </w:r>
      <w:r w:rsidRPr="00247BD7">
        <w:rPr>
          <w:bCs/>
          <w:lang w:val="en-GB"/>
        </w:rPr>
        <w:t xml:space="preserve"> </w:t>
      </w:r>
    </w:p>
    <w:p w14:paraId="3A6ECD2A" w14:textId="0B7DA7AD" w:rsidR="00247BD7" w:rsidRDefault="00247BD7" w:rsidP="00247BD7">
      <w:pPr>
        <w:pStyle w:val="BodyText"/>
        <w:spacing w:before="90" w:line="280" w:lineRule="auto"/>
        <w:ind w:left="100"/>
        <w:rPr>
          <w:bCs/>
        </w:rPr>
      </w:pPr>
      <w:r w:rsidRPr="00247BD7">
        <w:rPr>
          <w:bCs/>
        </w:rPr>
        <w:t>Results indicated that under the baseline (1981-1990) scenario, corn integrated bioenergy (CIBE) and soybean integrated bioenergy (SIBE) could save  -10996.7 kg CO</w:t>
      </w:r>
      <w:r w:rsidRPr="00247BD7">
        <w:rPr>
          <w:bCs/>
          <w:vertAlign w:val="subscript"/>
        </w:rPr>
        <w:t>2</w:t>
      </w:r>
      <w:r w:rsidRPr="00247BD7">
        <w:rPr>
          <w:bCs/>
        </w:rPr>
        <w:t>-equiv. ha</w:t>
      </w:r>
      <w:r w:rsidRPr="00247BD7">
        <w:rPr>
          <w:bCs/>
          <w:vertAlign w:val="superscript"/>
        </w:rPr>
        <w:t>-1</w:t>
      </w:r>
      <w:r w:rsidRPr="00247BD7">
        <w:rPr>
          <w:bCs/>
        </w:rPr>
        <w:t>, and -1350.04 kg CO</w:t>
      </w:r>
      <w:r w:rsidRPr="00247BD7">
        <w:rPr>
          <w:bCs/>
          <w:vertAlign w:val="subscript"/>
        </w:rPr>
        <w:t>2</w:t>
      </w:r>
      <w:r w:rsidRPr="00247BD7">
        <w:rPr>
          <w:bCs/>
        </w:rPr>
        <w:t>-equiv ha</w:t>
      </w:r>
      <w:r w:rsidRPr="00247BD7">
        <w:rPr>
          <w:bCs/>
          <w:vertAlign w:val="superscript"/>
        </w:rPr>
        <w:t>-1</w:t>
      </w:r>
      <w:r w:rsidRPr="00247BD7">
        <w:rPr>
          <w:bCs/>
        </w:rPr>
        <w:t xml:space="preserve"> respectively, of the total life cycle GHG emissions of CO</w:t>
      </w:r>
      <w:r w:rsidRPr="00247BD7">
        <w:rPr>
          <w:bCs/>
          <w:vertAlign w:val="subscript"/>
        </w:rPr>
        <w:t>2</w:t>
      </w:r>
      <w:r w:rsidRPr="00247BD7">
        <w:rPr>
          <w:bCs/>
        </w:rPr>
        <w:t>, CH</w:t>
      </w:r>
      <w:r w:rsidRPr="00247BD7">
        <w:rPr>
          <w:bCs/>
          <w:vertAlign w:val="subscript"/>
        </w:rPr>
        <w:t>4</w:t>
      </w:r>
      <w:r w:rsidRPr="00247BD7">
        <w:rPr>
          <w:bCs/>
        </w:rPr>
        <w:t>, and N</w:t>
      </w:r>
      <w:r w:rsidRPr="00247BD7">
        <w:rPr>
          <w:bCs/>
          <w:vertAlign w:val="subscript"/>
        </w:rPr>
        <w:t>2</w:t>
      </w:r>
      <w:r w:rsidRPr="00247BD7">
        <w:rPr>
          <w:bCs/>
        </w:rPr>
        <w:t xml:space="preserve">O for the production and utilization of an energetically equivalent amount of fossil-based fuel counterpart, which they displaced. However, model predictions showed that the responses of corn and soybean to simultaneous changes in </w:t>
      </w:r>
      <w:r w:rsidRPr="00247BD7">
        <w:rPr>
          <w:bCs/>
          <w:i/>
        </w:rPr>
        <w:t>T</w:t>
      </w:r>
      <w:r w:rsidRPr="00247BD7">
        <w:rPr>
          <w:bCs/>
        </w:rPr>
        <w:t xml:space="preserve">, </w:t>
      </w:r>
      <w:r w:rsidRPr="00247BD7">
        <w:rPr>
          <w:bCs/>
          <w:i/>
        </w:rPr>
        <w:t>P</w:t>
      </w:r>
      <w:r w:rsidRPr="00247BD7">
        <w:rPr>
          <w:bCs/>
        </w:rPr>
        <w:t xml:space="preserve">, and </w:t>
      </w:r>
      <w:r w:rsidRPr="00247BD7">
        <w:rPr>
          <w:bCs/>
          <w:i/>
        </w:rPr>
        <w:t>[CO</w:t>
      </w:r>
      <w:r w:rsidRPr="00247BD7">
        <w:rPr>
          <w:bCs/>
          <w:i/>
          <w:vertAlign w:val="subscript"/>
        </w:rPr>
        <w:t>2</w:t>
      </w:r>
      <w:r w:rsidRPr="00247BD7">
        <w:rPr>
          <w:bCs/>
          <w:i/>
        </w:rPr>
        <w:t xml:space="preserve">] </w:t>
      </w:r>
      <w:r w:rsidRPr="00247BD7">
        <w:rPr>
          <w:bCs/>
        </w:rPr>
        <w:t xml:space="preserve">were different under different climate change scenarios. In the future period, life cycle GHG emissions savings of CIBE was predicted to </w:t>
      </w:r>
      <w:r w:rsidRPr="00247BD7">
        <w:rPr>
          <w:bCs/>
          <w:lang w:val="en-GB"/>
        </w:rPr>
        <w:t xml:space="preserve">decline in all cases ranging from </w:t>
      </w:r>
      <w:r w:rsidRPr="00247BD7">
        <w:rPr>
          <w:bCs/>
        </w:rPr>
        <w:t xml:space="preserve">-1.6% to -33.4% </w:t>
      </w:r>
      <w:r w:rsidRPr="00247BD7">
        <w:rPr>
          <w:bCs/>
          <w:lang w:val="en-GB"/>
        </w:rPr>
        <w:t xml:space="preserve">compared with the baseline (1981-1990) period. On the other hand, the life cycle GHG emissions savings of SIBE was predicted to increase by </w:t>
      </w:r>
      <w:r w:rsidRPr="00247BD7">
        <w:rPr>
          <w:bCs/>
        </w:rPr>
        <w:t xml:space="preserve">+0.1% to +31.6% </w:t>
      </w:r>
      <w:r w:rsidRPr="00247BD7">
        <w:rPr>
          <w:bCs/>
          <w:lang w:val="en-GB"/>
        </w:rPr>
        <w:t xml:space="preserve">under some climate change scenarios (e.g., </w:t>
      </w:r>
      <w:r w:rsidRPr="00247BD7">
        <w:rPr>
          <w:bCs/>
          <w:i/>
        </w:rPr>
        <w:t>[CO</w:t>
      </w:r>
      <w:r w:rsidRPr="00247BD7">
        <w:rPr>
          <w:bCs/>
          <w:i/>
          <w:vertAlign w:val="subscript"/>
        </w:rPr>
        <w:t>2</w:t>
      </w:r>
      <w:r w:rsidRPr="00247BD7">
        <w:rPr>
          <w:bCs/>
          <w:i/>
        </w:rPr>
        <w:t xml:space="preserve">] </w:t>
      </w:r>
      <w:r w:rsidRPr="00247BD7">
        <w:rPr>
          <w:bCs/>
        </w:rPr>
        <w:t xml:space="preserve">= 680; </w:t>
      </w:r>
      <w:r w:rsidRPr="00247BD7">
        <w:rPr>
          <w:bCs/>
          <w:i/>
        </w:rPr>
        <w:t>P</w:t>
      </w:r>
      <w:r w:rsidRPr="00247BD7">
        <w:rPr>
          <w:bCs/>
        </w:rPr>
        <w:t xml:space="preserve"> = +20%; and </w:t>
      </w:r>
      <w:r w:rsidRPr="00247BD7">
        <w:rPr>
          <w:bCs/>
          <w:i/>
        </w:rPr>
        <w:t>T</w:t>
      </w:r>
      <w:r w:rsidRPr="00247BD7">
        <w:rPr>
          <w:bCs/>
        </w:rPr>
        <w:t xml:space="preserve"> = +1.5 </w:t>
      </w:r>
      <w:r w:rsidRPr="00247BD7">
        <w:rPr>
          <w:bCs/>
          <w:vertAlign w:val="superscript"/>
        </w:rPr>
        <w:t>o</w:t>
      </w:r>
      <w:r w:rsidRPr="00247BD7">
        <w:rPr>
          <w:bCs/>
        </w:rPr>
        <w:t>C scenario</w:t>
      </w:r>
      <w:r w:rsidRPr="00247BD7">
        <w:rPr>
          <w:bCs/>
          <w:lang w:val="en-GB"/>
        </w:rPr>
        <w:t xml:space="preserve">) and also decline by </w:t>
      </w:r>
      <w:r w:rsidRPr="00247BD7">
        <w:rPr>
          <w:bCs/>
        </w:rPr>
        <w:t xml:space="preserve">-0.1% to -82.6% </w:t>
      </w:r>
      <w:r w:rsidRPr="00247BD7">
        <w:rPr>
          <w:bCs/>
          <w:lang w:val="en-GB"/>
        </w:rPr>
        <w:t xml:space="preserve">climate change scenarios (e.g., </w:t>
      </w:r>
      <w:r w:rsidRPr="00247BD7">
        <w:rPr>
          <w:bCs/>
          <w:i/>
        </w:rPr>
        <w:t>[CO</w:t>
      </w:r>
      <w:r w:rsidRPr="00247BD7">
        <w:rPr>
          <w:bCs/>
          <w:i/>
          <w:vertAlign w:val="subscript"/>
        </w:rPr>
        <w:t>2</w:t>
      </w:r>
      <w:r w:rsidRPr="00247BD7">
        <w:rPr>
          <w:bCs/>
          <w:i/>
        </w:rPr>
        <w:t>]</w:t>
      </w:r>
      <w:r w:rsidRPr="00247BD7">
        <w:rPr>
          <w:bCs/>
        </w:rPr>
        <w:t xml:space="preserve"> = 400; </w:t>
      </w:r>
      <w:r w:rsidRPr="00247BD7">
        <w:rPr>
          <w:bCs/>
          <w:i/>
        </w:rPr>
        <w:t>P</w:t>
      </w:r>
      <w:r w:rsidRPr="00247BD7">
        <w:rPr>
          <w:bCs/>
        </w:rPr>
        <w:t xml:space="preserve"> = -20%; and </w:t>
      </w:r>
      <w:r w:rsidRPr="00247BD7">
        <w:rPr>
          <w:bCs/>
          <w:i/>
        </w:rPr>
        <w:t>T</w:t>
      </w:r>
      <w:r w:rsidRPr="00247BD7">
        <w:rPr>
          <w:bCs/>
        </w:rPr>
        <w:t xml:space="preserve"> = +5 </w:t>
      </w:r>
      <w:r w:rsidRPr="00247BD7">
        <w:rPr>
          <w:bCs/>
          <w:vertAlign w:val="superscript"/>
        </w:rPr>
        <w:t>o</w:t>
      </w:r>
      <w:r w:rsidRPr="00247BD7">
        <w:rPr>
          <w:bCs/>
        </w:rPr>
        <w:t>C scenario</w:t>
      </w:r>
      <w:r w:rsidRPr="00247BD7">
        <w:rPr>
          <w:bCs/>
          <w:lang w:val="en-GB"/>
        </w:rPr>
        <w:t>)</w:t>
      </w:r>
      <w:r w:rsidRPr="00247BD7">
        <w:rPr>
          <w:bCs/>
        </w:rPr>
        <w:t>.</w:t>
      </w:r>
    </w:p>
    <w:p w14:paraId="357D8326" w14:textId="6899C5E1" w:rsidR="002A660D" w:rsidRPr="00247BD7" w:rsidRDefault="002A660D" w:rsidP="00247BD7">
      <w:pPr>
        <w:pStyle w:val="BodyText"/>
        <w:spacing w:before="90" w:line="280" w:lineRule="auto"/>
        <w:ind w:left="100"/>
        <w:rPr>
          <w:bCs/>
        </w:rPr>
      </w:pPr>
      <w:r>
        <w:rPr>
          <w:bCs/>
        </w:rPr>
        <w:t xml:space="preserve">This </w:t>
      </w:r>
      <w:r w:rsidRPr="002A660D">
        <w:rPr>
          <w:bCs/>
        </w:rPr>
        <w:t>revealed that the potential impacts of climate change on energy crops productivity and net life cycle GHG emissions savings could be very large and diverse</w:t>
      </w:r>
      <w:r>
        <w:rPr>
          <w:bCs/>
        </w:rPr>
        <w:t>.</w:t>
      </w:r>
    </w:p>
    <w:p w14:paraId="601E3BC4" w14:textId="58F80EDC" w:rsidR="00AE3E37" w:rsidRDefault="00AE3E37">
      <w:pPr>
        <w:pStyle w:val="BodyText"/>
        <w:spacing w:before="90" w:line="280" w:lineRule="auto"/>
        <w:ind w:left="100"/>
        <w:jc w:val="both"/>
      </w:pPr>
    </w:p>
    <w:p w14:paraId="02E7ADBB" w14:textId="6DD91D69" w:rsidR="00AE3E37" w:rsidRDefault="00A9710C">
      <w:pPr>
        <w:pStyle w:val="Heading3"/>
        <w:spacing w:before="74"/>
      </w:pPr>
      <w:r>
        <w:rPr>
          <w:b w:val="0"/>
        </w:rPr>
        <w:br w:type="column"/>
      </w:r>
    </w:p>
    <w:p w14:paraId="0D0099D5" w14:textId="45FF4A7B" w:rsidR="00AE3E37" w:rsidRDefault="00AE3E37">
      <w:pPr>
        <w:pStyle w:val="BodyText"/>
        <w:spacing w:before="2"/>
        <w:rPr>
          <w:rFonts w:ascii="Arial"/>
          <w:b/>
          <w:sz w:val="16"/>
        </w:rPr>
      </w:pPr>
    </w:p>
    <w:p w14:paraId="6B1A2B03" w14:textId="7B4E1C4C" w:rsidR="005973B9" w:rsidRDefault="006F3EAB" w:rsidP="005973B9">
      <w:pPr>
        <w:spacing w:line="204" w:lineRule="exact"/>
        <w:rPr>
          <w:rFonts w:ascii="Arial"/>
          <w:b/>
          <w:sz w:val="20"/>
        </w:rPr>
      </w:pPr>
      <w:r>
        <w:rPr>
          <w:rFonts w:ascii="Arial"/>
          <w:b/>
          <w:color w:val="BF5A14"/>
          <w:sz w:val="20"/>
        </w:rPr>
        <w:br/>
        <w:t>Recent Publications</w:t>
      </w:r>
    </w:p>
    <w:p w14:paraId="5AA433ED"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rPr>
        <w:t xml:space="preserve">Ashiru M. R. and </w:t>
      </w:r>
      <w:r w:rsidRPr="001F1B7C">
        <w:rPr>
          <w:rFonts w:ascii="Calibri" w:eastAsia="Calibri" w:hAnsi="Calibri" w:cs="Calibri"/>
          <w:b/>
          <w:bCs/>
        </w:rPr>
        <w:t>Garba N. A.</w:t>
      </w:r>
      <w:r w:rsidRPr="001F1B7C">
        <w:rPr>
          <w:rFonts w:ascii="Calibri" w:eastAsia="Calibri" w:hAnsi="Calibri" w:cs="Calibri"/>
        </w:rPr>
        <w:t xml:space="preserve"> (2016). </w:t>
      </w:r>
      <w:proofErr w:type="spellStart"/>
      <w:r w:rsidRPr="001F1B7C">
        <w:rPr>
          <w:rFonts w:ascii="Calibri" w:eastAsia="Calibri" w:hAnsi="Calibri" w:cs="Calibri"/>
        </w:rPr>
        <w:t>Nipa</w:t>
      </w:r>
      <w:proofErr w:type="spellEnd"/>
      <w:r w:rsidRPr="001F1B7C">
        <w:rPr>
          <w:rFonts w:ascii="Calibri" w:eastAsia="Calibri" w:hAnsi="Calibri" w:cs="Calibri"/>
        </w:rPr>
        <w:t xml:space="preserve"> (</w:t>
      </w:r>
      <w:proofErr w:type="spellStart"/>
      <w:r w:rsidRPr="001F1B7C">
        <w:rPr>
          <w:rFonts w:ascii="Calibri" w:eastAsia="Calibri" w:hAnsi="Calibri" w:cs="Calibri"/>
          <w:i/>
          <w:iCs/>
        </w:rPr>
        <w:t>nypa</w:t>
      </w:r>
      <w:proofErr w:type="spellEnd"/>
      <w:r w:rsidRPr="001F1B7C">
        <w:rPr>
          <w:rFonts w:ascii="Calibri" w:eastAsia="Calibri" w:hAnsi="Calibri" w:cs="Calibri"/>
        </w:rPr>
        <w:t xml:space="preserve"> </w:t>
      </w:r>
      <w:proofErr w:type="spellStart"/>
      <w:r w:rsidRPr="001F1B7C">
        <w:rPr>
          <w:rFonts w:ascii="Calibri" w:eastAsia="Calibri" w:hAnsi="Calibri" w:cs="Calibri"/>
          <w:i/>
          <w:iCs/>
        </w:rPr>
        <w:t>fruticans</w:t>
      </w:r>
      <w:proofErr w:type="spellEnd"/>
      <w:r w:rsidRPr="001F1B7C">
        <w:rPr>
          <w:rFonts w:ascii="Calibri" w:eastAsia="Calibri" w:hAnsi="Calibri" w:cs="Calibri"/>
        </w:rPr>
        <w:t xml:space="preserve">) palm as potential feedstock for bioethanol production, </w:t>
      </w:r>
      <w:r w:rsidRPr="001F1B7C">
        <w:rPr>
          <w:rFonts w:ascii="Calibri" w:eastAsia="Calibri" w:hAnsi="Calibri" w:cs="Calibri"/>
          <w:i/>
          <w:iCs/>
        </w:rPr>
        <w:t>International Journal of Scientific &amp; Engineering Research</w:t>
      </w:r>
      <w:r w:rsidRPr="001F1B7C">
        <w:rPr>
          <w:rFonts w:ascii="Calibri" w:eastAsia="Calibri" w:hAnsi="Calibri" w:cs="Calibri"/>
        </w:rPr>
        <w:t>, [Accepted for publication - October 2016].</w:t>
      </w:r>
    </w:p>
    <w:p w14:paraId="6868E708"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b/>
          <w:bCs/>
        </w:rPr>
        <w:t>N. A. Garba</w:t>
      </w:r>
      <w:r w:rsidRPr="001F1B7C">
        <w:rPr>
          <w:rFonts w:ascii="Calibri" w:eastAsia="Calibri" w:hAnsi="Calibri" w:cs="Calibri"/>
        </w:rPr>
        <w:t xml:space="preserve"> and C. N. Anyanwu (2016).  ‘Laboratory Evaluation of Improved </w:t>
      </w:r>
      <w:r w:rsidRPr="001F1B7C">
        <w:rPr>
          <w:rFonts w:ascii="Calibri" w:eastAsia="Calibri" w:hAnsi="Calibri" w:cs="Calibri"/>
          <w:i/>
          <w:iCs/>
        </w:rPr>
        <w:t>Amfani</w:t>
      </w:r>
      <w:r w:rsidRPr="001F1B7C">
        <w:rPr>
          <w:rFonts w:ascii="Calibri" w:eastAsia="Calibri" w:hAnsi="Calibri" w:cs="Calibri"/>
        </w:rPr>
        <w:t xml:space="preserve"> Charcoal and Firewood Fired Cookstoves’. </w:t>
      </w:r>
      <w:r w:rsidRPr="001F1B7C">
        <w:rPr>
          <w:rFonts w:ascii="Calibri" w:eastAsia="Calibri" w:hAnsi="Calibri" w:cs="Calibri"/>
          <w:i/>
          <w:iCs/>
        </w:rPr>
        <w:t xml:space="preserve">Nigerian Journal of Solar Energy, 27, </w:t>
      </w:r>
      <w:proofErr w:type="spellStart"/>
      <w:r w:rsidRPr="001F1B7C">
        <w:rPr>
          <w:rFonts w:ascii="Calibri" w:eastAsia="Calibri" w:hAnsi="Calibri" w:cs="Calibri"/>
          <w:i/>
          <w:iCs/>
        </w:rPr>
        <w:t>pp</w:t>
      </w:r>
      <w:proofErr w:type="spellEnd"/>
      <w:r w:rsidRPr="001F1B7C">
        <w:rPr>
          <w:rFonts w:ascii="Calibri" w:eastAsia="Calibri" w:hAnsi="Calibri" w:cs="Calibri"/>
          <w:i/>
          <w:iCs/>
        </w:rPr>
        <w:t xml:space="preserve"> 44-49.</w:t>
      </w:r>
    </w:p>
    <w:p w14:paraId="1B74193E"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b/>
          <w:bCs/>
        </w:rPr>
        <w:t xml:space="preserve">Nasir Anka Garba </w:t>
      </w:r>
      <w:r w:rsidRPr="001F1B7C">
        <w:rPr>
          <w:rFonts w:ascii="Calibri" w:eastAsia="Calibri" w:hAnsi="Calibri" w:cs="Calibri"/>
        </w:rPr>
        <w:t xml:space="preserve">and Umar Zangina (2015). ‘Rice straw and husk as potential sources for mini-grid rural electricity in Nigeria. </w:t>
      </w:r>
      <w:r w:rsidRPr="001F1B7C">
        <w:rPr>
          <w:rFonts w:ascii="Calibri" w:eastAsia="Calibri" w:hAnsi="Calibri" w:cs="Calibri"/>
          <w:i/>
          <w:iCs/>
        </w:rPr>
        <w:t>International Journal of Applied Science and Engineering Research</w:t>
      </w:r>
      <w:r w:rsidRPr="001F1B7C">
        <w:rPr>
          <w:rFonts w:ascii="Calibri" w:eastAsia="Calibri" w:hAnsi="Calibri" w:cs="Calibri"/>
        </w:rPr>
        <w:t>, 4 (6), pp190-197.</w:t>
      </w:r>
    </w:p>
    <w:p w14:paraId="4FF91240" w14:textId="0F98CEC5" w:rsidR="001F1B7C" w:rsidRPr="001F1B7C" w:rsidRDefault="006F3EAB" w:rsidP="001F1B7C">
      <w:pPr>
        <w:pStyle w:val="BodyText"/>
        <w:numPr>
          <w:ilvl w:val="0"/>
          <w:numId w:val="4"/>
        </w:numPr>
        <w:spacing w:before="85" w:line="216" w:lineRule="exact"/>
        <w:ind w:right="138"/>
        <w:jc w:val="both"/>
        <w:rPr>
          <w:rFonts w:ascii="Calibri" w:eastAsia="Calibri" w:hAnsi="Calibri" w:cs="Calibri"/>
        </w:rPr>
      </w:pPr>
      <w:proofErr w:type="spellStart"/>
      <w:r>
        <w:rPr>
          <w:rFonts w:ascii="Calibri" w:eastAsia="Calibri" w:hAnsi="Calibri" w:cs="Calibri"/>
        </w:rPr>
        <w:t>Alsamaq</w:t>
      </w:r>
      <w:proofErr w:type="spellEnd"/>
      <w:r>
        <w:rPr>
          <w:rFonts w:ascii="Calibri" w:eastAsia="Calibri" w:hAnsi="Calibri" w:cs="Calibri"/>
        </w:rPr>
        <w:t xml:space="preserve">, S., </w:t>
      </w:r>
      <w:r w:rsidR="001F1B7C" w:rsidRPr="001F1B7C">
        <w:rPr>
          <w:rFonts w:ascii="Calibri" w:eastAsia="Calibri" w:hAnsi="Calibri" w:cs="Calibri"/>
        </w:rPr>
        <w:t>Kingdom, C. and</w:t>
      </w:r>
      <w:r w:rsidR="001F1B7C" w:rsidRPr="001F1B7C">
        <w:rPr>
          <w:rFonts w:ascii="Calibri" w:eastAsia="Calibri" w:hAnsi="Calibri" w:cs="Calibri"/>
          <w:b/>
          <w:bCs/>
        </w:rPr>
        <w:t xml:space="preserve"> Garba, N.A. </w:t>
      </w:r>
      <w:r w:rsidR="001F1B7C" w:rsidRPr="001F1B7C">
        <w:rPr>
          <w:rFonts w:ascii="Calibri" w:eastAsia="Calibri" w:hAnsi="Calibri" w:cs="Calibri"/>
        </w:rPr>
        <w:t xml:space="preserve">(2015). ’Life cycle assessment of agricultural residues </w:t>
      </w:r>
      <w:proofErr w:type="spellStart"/>
      <w:r w:rsidR="001F1B7C" w:rsidRPr="001F1B7C">
        <w:rPr>
          <w:rFonts w:ascii="Calibri" w:eastAsia="Calibri" w:hAnsi="Calibri" w:cs="Calibri"/>
        </w:rPr>
        <w:t>utilisation</w:t>
      </w:r>
      <w:proofErr w:type="spellEnd"/>
      <w:r w:rsidR="001F1B7C" w:rsidRPr="001F1B7C">
        <w:rPr>
          <w:rFonts w:ascii="Calibri" w:eastAsia="Calibri" w:hAnsi="Calibri" w:cs="Calibri"/>
        </w:rPr>
        <w:t xml:space="preserve"> for biogas deployment’.  </w:t>
      </w:r>
      <w:proofErr w:type="spellStart"/>
      <w:r w:rsidR="001F1B7C" w:rsidRPr="001F1B7C">
        <w:rPr>
          <w:rFonts w:ascii="Calibri" w:eastAsia="Calibri" w:hAnsi="Calibri" w:cs="Calibri"/>
        </w:rPr>
        <w:t>Weentech</w:t>
      </w:r>
      <w:proofErr w:type="spellEnd"/>
      <w:r w:rsidR="001F1B7C" w:rsidRPr="001F1B7C">
        <w:rPr>
          <w:rFonts w:ascii="Calibri" w:eastAsia="Calibri" w:hAnsi="Calibri" w:cs="Calibri"/>
        </w:rPr>
        <w:t xml:space="preserve"> </w:t>
      </w:r>
      <w:r w:rsidR="001F1B7C" w:rsidRPr="001F1B7C">
        <w:rPr>
          <w:rFonts w:ascii="Calibri" w:eastAsia="Calibri" w:hAnsi="Calibri" w:cs="Calibri"/>
          <w:i/>
          <w:iCs/>
        </w:rPr>
        <w:t xml:space="preserve">Proceedings in Energy, Volume 1: GCED 2015, </w:t>
      </w:r>
      <w:proofErr w:type="spellStart"/>
      <w:r w:rsidR="001F1B7C" w:rsidRPr="001F1B7C">
        <w:rPr>
          <w:rFonts w:ascii="Calibri" w:eastAsia="Calibri" w:hAnsi="Calibri" w:cs="Calibri"/>
          <w:i/>
          <w:iCs/>
        </w:rPr>
        <w:t>Eds</w:t>
      </w:r>
      <w:proofErr w:type="spellEnd"/>
      <w:r w:rsidR="001F1B7C" w:rsidRPr="001F1B7C">
        <w:rPr>
          <w:rFonts w:ascii="Calibri" w:eastAsia="Calibri" w:hAnsi="Calibri" w:cs="Calibri"/>
          <w:i/>
          <w:iCs/>
        </w:rPr>
        <w:t xml:space="preserve">: </w:t>
      </w:r>
      <w:proofErr w:type="spellStart"/>
      <w:r w:rsidR="001F1B7C" w:rsidRPr="001F1B7C">
        <w:rPr>
          <w:rFonts w:ascii="Calibri" w:eastAsia="Calibri" w:hAnsi="Calibri" w:cs="Calibri"/>
          <w:i/>
          <w:iCs/>
        </w:rPr>
        <w:t>Ashish</w:t>
      </w:r>
      <w:proofErr w:type="spellEnd"/>
      <w:r w:rsidR="001F1B7C" w:rsidRPr="001F1B7C">
        <w:rPr>
          <w:rFonts w:ascii="Calibri" w:eastAsia="Calibri" w:hAnsi="Calibri" w:cs="Calibri"/>
          <w:i/>
          <w:iCs/>
        </w:rPr>
        <w:t xml:space="preserve"> </w:t>
      </w:r>
      <w:proofErr w:type="spellStart"/>
      <w:r w:rsidR="001F1B7C" w:rsidRPr="001F1B7C">
        <w:rPr>
          <w:rFonts w:ascii="Calibri" w:eastAsia="Calibri" w:hAnsi="Calibri" w:cs="Calibri"/>
          <w:i/>
          <w:iCs/>
        </w:rPr>
        <w:t>Shukla</w:t>
      </w:r>
      <w:proofErr w:type="spellEnd"/>
      <w:r w:rsidR="001F1B7C" w:rsidRPr="001F1B7C">
        <w:rPr>
          <w:rFonts w:ascii="Calibri" w:eastAsia="Calibri" w:hAnsi="Calibri" w:cs="Calibri"/>
          <w:i/>
          <w:iCs/>
        </w:rPr>
        <w:t>. World Energy and Environment Technology Ltd</w:t>
      </w:r>
      <w:r w:rsidR="001F1B7C" w:rsidRPr="001F1B7C">
        <w:rPr>
          <w:rFonts w:ascii="Calibri" w:eastAsia="Calibri" w:hAnsi="Calibri" w:cs="Calibri"/>
        </w:rPr>
        <w:t xml:space="preserve">. </w:t>
      </w:r>
    </w:p>
    <w:p w14:paraId="213DF9F8"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b/>
          <w:bCs/>
        </w:rPr>
        <w:t>Nasir Anka Garba</w:t>
      </w:r>
      <w:r w:rsidRPr="001F1B7C">
        <w:rPr>
          <w:rFonts w:ascii="Calibri" w:eastAsia="Calibri" w:hAnsi="Calibri" w:cs="Calibri"/>
        </w:rPr>
        <w:t>,</w:t>
      </w:r>
      <w:r w:rsidRPr="001F1B7C">
        <w:rPr>
          <w:rFonts w:ascii="Calibri" w:eastAsia="Calibri" w:hAnsi="Calibri" w:cs="Calibri"/>
          <w:b/>
          <w:bCs/>
        </w:rPr>
        <w:t xml:space="preserve"> </w:t>
      </w:r>
      <w:r w:rsidRPr="001F1B7C">
        <w:rPr>
          <w:rFonts w:ascii="Calibri" w:eastAsia="Calibri" w:hAnsi="Calibri" w:cs="Calibri"/>
        </w:rPr>
        <w:t xml:space="preserve">Les John Duckers, and William John Hall (2014). ‘Climate change impacts on life cycle greenhouse gas (GHG) emissions savings of biomethanol from corn and soybean’.  </w:t>
      </w:r>
      <w:r w:rsidRPr="001F1B7C">
        <w:rPr>
          <w:rFonts w:ascii="Calibri" w:eastAsia="Calibri" w:hAnsi="Calibri" w:cs="Calibri"/>
          <w:i/>
          <w:iCs/>
        </w:rPr>
        <w:t>The International Journal of Life Cycle Assessment,</w:t>
      </w:r>
      <w:r w:rsidRPr="001F1B7C">
        <w:rPr>
          <w:rFonts w:ascii="Calibri" w:eastAsia="Calibri" w:hAnsi="Calibri" w:cs="Calibri"/>
        </w:rPr>
        <w:t xml:space="preserve"> 19 (4), </w:t>
      </w:r>
      <w:proofErr w:type="spellStart"/>
      <w:r w:rsidRPr="001F1B7C">
        <w:rPr>
          <w:rFonts w:ascii="Calibri" w:eastAsia="Calibri" w:hAnsi="Calibri" w:cs="Calibri"/>
        </w:rPr>
        <w:t>pp</w:t>
      </w:r>
      <w:proofErr w:type="spellEnd"/>
      <w:r w:rsidRPr="001F1B7C">
        <w:rPr>
          <w:rFonts w:ascii="Calibri" w:eastAsia="Calibri" w:hAnsi="Calibri" w:cs="Calibri"/>
        </w:rPr>
        <w:t xml:space="preserve"> 806-813.</w:t>
      </w:r>
    </w:p>
    <w:p w14:paraId="61AB54F7"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b/>
          <w:bCs/>
        </w:rPr>
        <w:t>Garba, N. A.</w:t>
      </w:r>
      <w:r w:rsidRPr="001F1B7C">
        <w:rPr>
          <w:rFonts w:ascii="Calibri" w:eastAsia="Calibri" w:hAnsi="Calibri" w:cs="Calibri"/>
        </w:rPr>
        <w:t>, Duckers, L. J., and Hall, W. J. (2013). ‘Impact of climate change on first generation biofuels production in the 21</w:t>
      </w:r>
      <w:r w:rsidRPr="001F1B7C">
        <w:rPr>
          <w:rFonts w:ascii="Calibri" w:eastAsia="Calibri" w:hAnsi="Calibri" w:cs="Calibri"/>
          <w:vertAlign w:val="superscript"/>
        </w:rPr>
        <w:t>st</w:t>
      </w:r>
      <w:r w:rsidRPr="001F1B7C">
        <w:rPr>
          <w:rFonts w:ascii="Calibri" w:eastAsia="Calibri" w:hAnsi="Calibri" w:cs="Calibri"/>
        </w:rPr>
        <w:t xml:space="preserve"> century’. Advances in Manufacturing Technology XXVII, </w:t>
      </w:r>
      <w:r w:rsidRPr="001F1B7C">
        <w:rPr>
          <w:rFonts w:ascii="Calibri" w:eastAsia="Calibri" w:hAnsi="Calibri" w:cs="Calibri"/>
          <w:i/>
          <w:iCs/>
        </w:rPr>
        <w:t>Proceedings of the</w:t>
      </w:r>
      <w:r w:rsidRPr="001F1B7C">
        <w:rPr>
          <w:rFonts w:ascii="Calibri" w:eastAsia="Calibri" w:hAnsi="Calibri" w:cs="Calibri"/>
        </w:rPr>
        <w:t xml:space="preserve"> </w:t>
      </w:r>
      <w:r w:rsidRPr="001F1B7C">
        <w:rPr>
          <w:rFonts w:ascii="Calibri" w:eastAsia="Calibri" w:hAnsi="Calibri" w:cs="Calibri"/>
          <w:i/>
          <w:iCs/>
        </w:rPr>
        <w:t>11</w:t>
      </w:r>
      <w:r w:rsidRPr="001F1B7C">
        <w:rPr>
          <w:rFonts w:ascii="Calibri" w:eastAsia="Calibri" w:hAnsi="Calibri" w:cs="Calibri"/>
          <w:i/>
          <w:iCs/>
          <w:vertAlign w:val="superscript"/>
        </w:rPr>
        <w:t>th</w:t>
      </w:r>
      <w:r w:rsidRPr="001F1B7C">
        <w:rPr>
          <w:rFonts w:ascii="Calibri" w:eastAsia="Calibri" w:hAnsi="Calibri" w:cs="Calibri"/>
          <w:i/>
          <w:iCs/>
        </w:rPr>
        <w:t xml:space="preserve"> International Conference on Manufacturing Research. Eds</w:t>
      </w:r>
      <w:proofErr w:type="gramStart"/>
      <w:r w:rsidRPr="001F1B7C">
        <w:rPr>
          <w:rFonts w:ascii="Calibri" w:eastAsia="Calibri" w:hAnsi="Calibri" w:cs="Calibri"/>
          <w:i/>
          <w:iCs/>
        </w:rPr>
        <w:t>.:</w:t>
      </w:r>
      <w:proofErr w:type="gramEnd"/>
      <w:r w:rsidRPr="001F1B7C">
        <w:rPr>
          <w:rFonts w:ascii="Calibri" w:eastAsia="Calibri" w:hAnsi="Calibri" w:cs="Calibri"/>
          <w:i/>
          <w:iCs/>
        </w:rPr>
        <w:t xml:space="preserve"> </w:t>
      </w:r>
      <w:proofErr w:type="spellStart"/>
      <w:r w:rsidRPr="001F1B7C">
        <w:rPr>
          <w:rFonts w:ascii="Calibri" w:eastAsia="Calibri" w:hAnsi="Calibri" w:cs="Calibri"/>
        </w:rPr>
        <w:t>Essam</w:t>
      </w:r>
      <w:proofErr w:type="spellEnd"/>
      <w:r w:rsidRPr="001F1B7C">
        <w:rPr>
          <w:rFonts w:ascii="Calibri" w:eastAsia="Calibri" w:hAnsi="Calibri" w:cs="Calibri"/>
        </w:rPr>
        <w:t xml:space="preserve"> </w:t>
      </w:r>
      <w:proofErr w:type="spellStart"/>
      <w:r w:rsidRPr="001F1B7C">
        <w:rPr>
          <w:rFonts w:ascii="Calibri" w:eastAsia="Calibri" w:hAnsi="Calibri" w:cs="Calibri"/>
        </w:rPr>
        <w:t>Shebab</w:t>
      </w:r>
      <w:proofErr w:type="spellEnd"/>
      <w:r w:rsidRPr="001F1B7C">
        <w:rPr>
          <w:rFonts w:ascii="Calibri" w:eastAsia="Calibri" w:hAnsi="Calibri" w:cs="Calibri"/>
        </w:rPr>
        <w:t xml:space="preserve">, Peter Ball, and Benny </w:t>
      </w:r>
      <w:proofErr w:type="spellStart"/>
      <w:r w:rsidRPr="001F1B7C">
        <w:rPr>
          <w:rFonts w:ascii="Calibri" w:eastAsia="Calibri" w:hAnsi="Calibri" w:cs="Calibri"/>
        </w:rPr>
        <w:t>Tjahjono</w:t>
      </w:r>
      <w:proofErr w:type="spellEnd"/>
      <w:r w:rsidRPr="001F1B7C">
        <w:rPr>
          <w:rFonts w:ascii="Calibri" w:eastAsia="Calibri" w:hAnsi="Calibri" w:cs="Calibri"/>
        </w:rPr>
        <w:t xml:space="preserve">, </w:t>
      </w:r>
      <w:proofErr w:type="spellStart"/>
      <w:r w:rsidRPr="001F1B7C">
        <w:rPr>
          <w:rFonts w:ascii="Calibri" w:eastAsia="Calibri" w:hAnsi="Calibri" w:cs="Calibri"/>
        </w:rPr>
        <w:t>Cranfield</w:t>
      </w:r>
      <w:proofErr w:type="spellEnd"/>
      <w:r w:rsidRPr="001F1B7C">
        <w:rPr>
          <w:rFonts w:ascii="Calibri" w:eastAsia="Calibri" w:hAnsi="Calibri" w:cs="Calibri"/>
        </w:rPr>
        <w:t xml:space="preserve"> University Press, </w:t>
      </w:r>
      <w:proofErr w:type="spellStart"/>
      <w:r w:rsidRPr="001F1B7C">
        <w:rPr>
          <w:rFonts w:ascii="Calibri" w:eastAsia="Calibri" w:hAnsi="Calibri" w:cs="Calibri"/>
        </w:rPr>
        <w:t>Cranfield</w:t>
      </w:r>
      <w:proofErr w:type="spellEnd"/>
      <w:r w:rsidRPr="001F1B7C">
        <w:rPr>
          <w:rFonts w:ascii="Calibri" w:eastAsia="Calibri" w:hAnsi="Calibri" w:cs="Calibri"/>
        </w:rPr>
        <w:t xml:space="preserve"> University 2013, </w:t>
      </w:r>
      <w:proofErr w:type="spellStart"/>
      <w:r w:rsidRPr="001F1B7C">
        <w:rPr>
          <w:rFonts w:ascii="Calibri" w:eastAsia="Calibri" w:hAnsi="Calibri" w:cs="Calibri"/>
        </w:rPr>
        <w:t>pp</w:t>
      </w:r>
      <w:proofErr w:type="spellEnd"/>
      <w:r w:rsidRPr="001F1B7C">
        <w:rPr>
          <w:rFonts w:ascii="Calibri" w:eastAsia="Calibri" w:hAnsi="Calibri" w:cs="Calibri"/>
        </w:rPr>
        <w:t xml:space="preserve"> 549-554.   </w:t>
      </w:r>
    </w:p>
    <w:p w14:paraId="04E77894"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b/>
          <w:bCs/>
        </w:rPr>
        <w:t>Garba, N. A.</w:t>
      </w:r>
      <w:r w:rsidRPr="001F1B7C">
        <w:rPr>
          <w:rFonts w:ascii="Calibri" w:eastAsia="Calibri" w:hAnsi="Calibri" w:cs="Calibri"/>
        </w:rPr>
        <w:t xml:space="preserve">, and </w:t>
      </w:r>
      <w:proofErr w:type="spellStart"/>
      <w:r w:rsidRPr="001F1B7C">
        <w:rPr>
          <w:rFonts w:ascii="Calibri" w:eastAsia="Calibri" w:hAnsi="Calibri" w:cs="Calibri"/>
        </w:rPr>
        <w:t>Danmallam</w:t>
      </w:r>
      <w:proofErr w:type="spellEnd"/>
      <w:proofErr w:type="gramStart"/>
      <w:r w:rsidRPr="001F1B7C">
        <w:rPr>
          <w:rFonts w:ascii="Calibri" w:eastAsia="Calibri" w:hAnsi="Calibri" w:cs="Calibri"/>
        </w:rPr>
        <w:t>,  I</w:t>
      </w:r>
      <w:proofErr w:type="gramEnd"/>
      <w:r w:rsidRPr="001F1B7C">
        <w:rPr>
          <w:rFonts w:ascii="Calibri" w:eastAsia="Calibri" w:hAnsi="Calibri" w:cs="Calibri"/>
        </w:rPr>
        <w:t>. M. (2011). ‘Impact of Climatic changes on crops</w:t>
      </w:r>
      <w:r w:rsidRPr="001F1B7C">
        <w:rPr>
          <w:rFonts w:ascii="Calibri" w:eastAsia="Calibri" w:hAnsi="Calibri" w:cs="Calibri"/>
          <w:i/>
          <w:iCs/>
        </w:rPr>
        <w:t xml:space="preserve"> </w:t>
      </w:r>
      <w:r w:rsidRPr="001F1B7C">
        <w:rPr>
          <w:rFonts w:ascii="Calibri" w:eastAsia="Calibri" w:hAnsi="Calibri" w:cs="Calibri"/>
        </w:rPr>
        <w:t>production as it affects biofuels production’.</w:t>
      </w:r>
      <w:r w:rsidRPr="001F1B7C">
        <w:rPr>
          <w:rFonts w:ascii="Calibri" w:eastAsia="Calibri" w:hAnsi="Calibri" w:cs="Calibri"/>
          <w:i/>
          <w:iCs/>
        </w:rPr>
        <w:t xml:space="preserve"> Nigerian Journal of Renewable Energy, </w:t>
      </w:r>
      <w:r w:rsidRPr="001F1B7C">
        <w:rPr>
          <w:rFonts w:ascii="Calibri" w:eastAsia="Calibri" w:hAnsi="Calibri" w:cs="Calibri"/>
        </w:rPr>
        <w:t xml:space="preserve">16 (1&amp;2), </w:t>
      </w:r>
      <w:proofErr w:type="spellStart"/>
      <w:r w:rsidRPr="001F1B7C">
        <w:rPr>
          <w:rFonts w:ascii="Calibri" w:eastAsia="Calibri" w:hAnsi="Calibri" w:cs="Calibri"/>
        </w:rPr>
        <w:t>pp</w:t>
      </w:r>
      <w:proofErr w:type="spellEnd"/>
      <w:r w:rsidRPr="001F1B7C">
        <w:rPr>
          <w:rFonts w:ascii="Calibri" w:eastAsia="Calibri" w:hAnsi="Calibri" w:cs="Calibri"/>
        </w:rPr>
        <w:t xml:space="preserve"> 63-73.</w:t>
      </w:r>
    </w:p>
    <w:p w14:paraId="3F096802"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b/>
          <w:bCs/>
        </w:rPr>
        <w:t xml:space="preserve">N. A. Garba </w:t>
      </w:r>
      <w:r w:rsidRPr="001F1B7C">
        <w:rPr>
          <w:rFonts w:ascii="Calibri" w:eastAsia="Calibri" w:hAnsi="Calibri" w:cs="Calibri"/>
        </w:rPr>
        <w:t xml:space="preserve">and M. A. </w:t>
      </w:r>
      <w:proofErr w:type="spellStart"/>
      <w:r w:rsidRPr="001F1B7C">
        <w:rPr>
          <w:rFonts w:ascii="Calibri" w:eastAsia="Calibri" w:hAnsi="Calibri" w:cs="Calibri"/>
        </w:rPr>
        <w:t>Rabiu</w:t>
      </w:r>
      <w:proofErr w:type="spellEnd"/>
      <w:r w:rsidRPr="001F1B7C">
        <w:rPr>
          <w:rFonts w:ascii="Calibri" w:eastAsia="Calibri" w:hAnsi="Calibri" w:cs="Calibri"/>
        </w:rPr>
        <w:t xml:space="preserve"> (2011). ‘The development of biodiesel as an alternative fuel: A review’. </w:t>
      </w:r>
      <w:r w:rsidRPr="001F1B7C">
        <w:rPr>
          <w:rFonts w:ascii="Calibri" w:eastAsia="Calibri" w:hAnsi="Calibri" w:cs="Calibri"/>
          <w:i/>
          <w:iCs/>
        </w:rPr>
        <w:t>Nigerian Journal of Renewable Energy</w:t>
      </w:r>
      <w:r w:rsidRPr="001F1B7C">
        <w:rPr>
          <w:rFonts w:ascii="Calibri" w:eastAsia="Calibri" w:hAnsi="Calibri" w:cs="Calibri"/>
        </w:rPr>
        <w:t xml:space="preserve">, 16 (1&amp;2), </w:t>
      </w:r>
      <w:proofErr w:type="spellStart"/>
      <w:r w:rsidRPr="001F1B7C">
        <w:rPr>
          <w:rFonts w:ascii="Calibri" w:eastAsia="Calibri" w:hAnsi="Calibri" w:cs="Calibri"/>
        </w:rPr>
        <w:t>pp</w:t>
      </w:r>
      <w:proofErr w:type="spellEnd"/>
      <w:r w:rsidRPr="001F1B7C">
        <w:rPr>
          <w:rFonts w:ascii="Calibri" w:eastAsia="Calibri" w:hAnsi="Calibri" w:cs="Calibri"/>
        </w:rPr>
        <w:t xml:space="preserve"> 33-39.</w:t>
      </w:r>
    </w:p>
    <w:p w14:paraId="66E7EEF0" w14:textId="77777777" w:rsidR="001F1B7C" w:rsidRPr="001F1B7C" w:rsidRDefault="001F1B7C" w:rsidP="001F1B7C">
      <w:pPr>
        <w:pStyle w:val="BodyText"/>
        <w:numPr>
          <w:ilvl w:val="0"/>
          <w:numId w:val="4"/>
        </w:numPr>
        <w:spacing w:before="85" w:line="216" w:lineRule="exact"/>
        <w:ind w:right="138"/>
        <w:jc w:val="both"/>
        <w:rPr>
          <w:rFonts w:ascii="Calibri" w:eastAsia="Calibri" w:hAnsi="Calibri" w:cs="Calibri"/>
        </w:rPr>
      </w:pPr>
      <w:r w:rsidRPr="001F1B7C">
        <w:rPr>
          <w:rFonts w:ascii="Calibri" w:eastAsia="Calibri" w:hAnsi="Calibri" w:cs="Calibri"/>
        </w:rPr>
        <w:t xml:space="preserve">Lawal A., </w:t>
      </w:r>
      <w:proofErr w:type="spellStart"/>
      <w:r w:rsidRPr="001F1B7C">
        <w:rPr>
          <w:rFonts w:ascii="Calibri" w:eastAsia="Calibri" w:hAnsi="Calibri" w:cs="Calibri"/>
        </w:rPr>
        <w:t>Danmallam</w:t>
      </w:r>
      <w:proofErr w:type="spellEnd"/>
      <w:r w:rsidRPr="001F1B7C">
        <w:rPr>
          <w:rFonts w:ascii="Calibri" w:eastAsia="Calibri" w:hAnsi="Calibri" w:cs="Calibri"/>
        </w:rPr>
        <w:t>, I. M., Garba, M. M., and</w:t>
      </w:r>
      <w:r w:rsidRPr="001F1B7C">
        <w:rPr>
          <w:rFonts w:ascii="Calibri" w:eastAsia="Calibri" w:hAnsi="Calibri" w:cs="Calibri"/>
          <w:b/>
          <w:bCs/>
        </w:rPr>
        <w:t xml:space="preserve"> Garba, N. A. </w:t>
      </w:r>
      <w:r w:rsidRPr="001F1B7C">
        <w:rPr>
          <w:rFonts w:ascii="Calibri" w:eastAsia="Calibri" w:hAnsi="Calibri" w:cs="Calibri"/>
        </w:rPr>
        <w:t xml:space="preserve">(2010). ‘Methods and consequences of improving low temperatures of biodiesel’. </w:t>
      </w:r>
      <w:r w:rsidRPr="001F1B7C">
        <w:rPr>
          <w:rFonts w:ascii="Calibri" w:eastAsia="Calibri" w:hAnsi="Calibri" w:cs="Calibri"/>
          <w:i/>
          <w:iCs/>
        </w:rPr>
        <w:t>Nigerian Journal of Renewable Energy</w:t>
      </w:r>
      <w:r w:rsidRPr="001F1B7C">
        <w:rPr>
          <w:rFonts w:ascii="Calibri" w:eastAsia="Calibri" w:hAnsi="Calibri" w:cs="Calibri"/>
        </w:rPr>
        <w:t xml:space="preserve">, 15 (1), </w:t>
      </w:r>
      <w:proofErr w:type="spellStart"/>
      <w:r w:rsidRPr="001F1B7C">
        <w:rPr>
          <w:rFonts w:ascii="Calibri" w:eastAsia="Calibri" w:hAnsi="Calibri" w:cs="Calibri"/>
        </w:rPr>
        <w:t>pp</w:t>
      </w:r>
      <w:proofErr w:type="spellEnd"/>
      <w:r w:rsidRPr="001F1B7C">
        <w:rPr>
          <w:rFonts w:ascii="Calibri" w:eastAsia="Calibri" w:hAnsi="Calibri" w:cs="Calibri"/>
        </w:rPr>
        <w:t xml:space="preserve"> 76-88.</w:t>
      </w:r>
    </w:p>
    <w:p w14:paraId="0F0144B6" w14:textId="256624F3" w:rsidR="005973B9" w:rsidRDefault="005973B9" w:rsidP="005973B9">
      <w:pPr>
        <w:pStyle w:val="BodyText"/>
        <w:spacing w:before="85" w:line="216" w:lineRule="exact"/>
        <w:ind w:left="383" w:right="138" w:hanging="284"/>
        <w:jc w:val="both"/>
        <w:rPr>
          <w:rFonts w:ascii="Calibri" w:hAnsi="Calibri"/>
        </w:rPr>
      </w:pPr>
    </w:p>
    <w:p w14:paraId="3EB5B011" w14:textId="77777777" w:rsidR="00AE3E37" w:rsidRPr="008756E6" w:rsidRDefault="00AE3E37" w:rsidP="008756E6">
      <w:pPr>
        <w:tabs>
          <w:tab w:val="left" w:pos="384"/>
        </w:tabs>
        <w:ind w:right="117"/>
      </w:pPr>
    </w:p>
    <w:p w14:paraId="5B304D9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71EB79B" w14:textId="77777777" w:rsidR="00AE3E37" w:rsidRDefault="00AE3E37">
      <w:pPr>
        <w:pStyle w:val="BodyText"/>
        <w:rPr>
          <w:rFonts w:ascii="Calibri"/>
          <w:sz w:val="20"/>
        </w:rPr>
      </w:pPr>
    </w:p>
    <w:p w14:paraId="2076B64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40309EF" wp14:editId="43A0F21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53AF2F9" w14:textId="21FC4EE3" w:rsidR="00AE3E37" w:rsidRDefault="008756E6" w:rsidP="00404E5B">
      <w:pPr>
        <w:spacing w:before="92"/>
        <w:ind w:right="4234"/>
        <w:rPr>
          <w:rFonts w:ascii="Arial"/>
        </w:rPr>
      </w:pPr>
      <w:r>
        <w:rPr>
          <w:noProof/>
        </w:rPr>
        <w:lastRenderedPageBreak/>
        <w:t xml:space="preserve">       </w:t>
      </w:r>
      <w:r w:rsidR="00642ABC" w:rsidRPr="00642ABC">
        <w:rPr>
          <w:noProof/>
        </w:rPr>
        <w:drawing>
          <wp:inline distT="0" distB="0" distL="0" distR="0" wp14:anchorId="676B2FF5" wp14:editId="0C92DB31">
            <wp:extent cx="571500" cy="571500"/>
            <wp:effectExtent l="0" t="0" r="12700" b="1270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034" cy="572034"/>
                    </a:xfrm>
                    <a:prstGeom prst="rect">
                      <a:avLst/>
                    </a:prstGeom>
                    <a:noFill/>
                    <a:ln>
                      <a:noFill/>
                    </a:ln>
                  </pic:spPr>
                </pic:pic>
              </a:graphicData>
            </a:graphic>
          </wp:inline>
        </w:drawing>
      </w:r>
      <w:r>
        <w:rPr>
          <w:noProof/>
        </w:rPr>
        <w:t xml:space="preserve">       </w:t>
      </w:r>
    </w:p>
    <w:p w14:paraId="4187EAA3" w14:textId="13AE3946" w:rsidR="00AE3E37" w:rsidRDefault="00BD018B">
      <w:pPr>
        <w:spacing w:before="41" w:line="154" w:lineRule="exact"/>
        <w:ind w:left="213" w:right="231"/>
        <w:jc w:val="both"/>
        <w:rPr>
          <w:rFonts w:ascii="Arial"/>
          <w:sz w:val="14"/>
        </w:rPr>
      </w:pPr>
      <w:r>
        <w:rPr>
          <w:rFonts w:ascii="Arial"/>
          <w:sz w:val="14"/>
        </w:rPr>
        <w:t>I am currently work</w:t>
      </w:r>
      <w:r w:rsidR="00DF72D6">
        <w:rPr>
          <w:rFonts w:ascii="Arial"/>
          <w:sz w:val="14"/>
        </w:rPr>
        <w:t>ing as a lecturer in the Department of Chemistry &amp; Biochemistry at Federal University Gusau, Zamfara State, Nigeria</w:t>
      </w:r>
      <w:r w:rsidR="00A9710C">
        <w:rPr>
          <w:rFonts w:ascii="Arial"/>
          <w:sz w:val="14"/>
        </w:rPr>
        <w:t>.</w:t>
      </w:r>
      <w:r w:rsidR="00DF72D6">
        <w:rPr>
          <w:rFonts w:ascii="Arial"/>
          <w:sz w:val="14"/>
        </w:rPr>
        <w:t xml:space="preserve"> Prior to that I worked (for 7 years) as a Research Fellow with Sokoto Energy Research Centre (SERC) - in the Biomass/Bioenergy Unit, a renewable energy research Centre under the Energy Commission of Nigeria. I hold a Ph.D. degree in Energy, Environment and Sustainability from the Coventry University, UK</w:t>
      </w:r>
      <w:r w:rsidR="007407F9">
        <w:rPr>
          <w:rFonts w:ascii="Arial"/>
          <w:sz w:val="14"/>
        </w:rPr>
        <w:t>. I have research interest in bioenergy, sustainability and bioelectrochemistry.</w:t>
      </w:r>
    </w:p>
    <w:p w14:paraId="16414130"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0A026B" w:rsidRPr="0064009E">
          <w:rPr>
            <w:rStyle w:val="Hyperlink"/>
            <w:rFonts w:ascii="Arial"/>
            <w:sz w:val="14"/>
          </w:rPr>
          <w:t>nasiranka@yahoo.com</w:t>
        </w:r>
      </w:hyperlink>
      <w:r w:rsidR="000A026B">
        <w:rPr>
          <w:rFonts w:ascii="Arial"/>
          <w:sz w:val="14"/>
        </w:rPr>
        <w:t xml:space="preserve"> </w:t>
      </w:r>
    </w:p>
    <w:p w14:paraId="606E9D5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E36C069" wp14:editId="25804A4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E96D05A" w14:textId="77777777" w:rsidR="00AE3E37" w:rsidRDefault="00AE3E37">
      <w:pPr>
        <w:pStyle w:val="BodyText"/>
        <w:rPr>
          <w:rFonts w:ascii="Arial"/>
          <w:sz w:val="20"/>
        </w:rPr>
      </w:pPr>
    </w:p>
    <w:p w14:paraId="4AC3B395" w14:textId="77777777" w:rsidR="00AE3E37" w:rsidRDefault="00AE3E37">
      <w:pPr>
        <w:pStyle w:val="BodyText"/>
        <w:rPr>
          <w:rFonts w:ascii="Arial"/>
          <w:sz w:val="20"/>
        </w:rPr>
      </w:pPr>
    </w:p>
    <w:p w14:paraId="50CD3F62" w14:textId="77777777" w:rsidR="00AE3E37" w:rsidRDefault="00AE3E37">
      <w:pPr>
        <w:pStyle w:val="BodyText"/>
        <w:spacing w:before="7"/>
        <w:rPr>
          <w:rFonts w:ascii="Arial"/>
          <w:sz w:val="29"/>
        </w:rPr>
      </w:pPr>
    </w:p>
    <w:p w14:paraId="6D056DC9" w14:textId="77777777" w:rsidR="00AE3E37" w:rsidRPr="00B21A57" w:rsidRDefault="00A9710C">
      <w:pPr>
        <w:spacing w:before="39"/>
        <w:ind w:left="100"/>
        <w:rPr>
          <w:rFonts w:ascii="Minion Pro"/>
          <w:b/>
          <w:sz w:val="20"/>
        </w:rPr>
      </w:pPr>
      <w:r w:rsidRPr="00B21A57">
        <w:rPr>
          <w:rFonts w:ascii="Minion Pro"/>
          <w:b/>
          <w:sz w:val="20"/>
        </w:rPr>
        <w:t>Notes/Comments:</w:t>
      </w:r>
    </w:p>
    <w:p w14:paraId="0451BA6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6890A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47D9E6" w14:textId="77777777" w:rsidR="001F1B7C" w:rsidRDefault="001F1B7C">
      <w:r>
        <w:separator/>
      </w:r>
    </w:p>
  </w:endnote>
  <w:endnote w:type="continuationSeparator" w:id="0">
    <w:p w14:paraId="262BDB39" w14:textId="77777777" w:rsidR="001F1B7C" w:rsidRDefault="001F1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F355A" w14:textId="77777777" w:rsidR="001F1B7C" w:rsidRDefault="001F1B7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97E67FA" wp14:editId="216791C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E4698" w14:textId="77777777" w:rsidR="001F1B7C" w:rsidRPr="005B3A56" w:rsidRDefault="001F1B7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57102F" w14:textId="77777777" w:rsidR="001F1B7C" w:rsidRPr="005B3A56" w:rsidRDefault="001F1B7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82E4698" w14:textId="77777777" w:rsidR="001F1B7C" w:rsidRPr="005B3A56" w:rsidRDefault="001F1B7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57102F" w14:textId="77777777" w:rsidR="001F1B7C" w:rsidRPr="005B3A56" w:rsidRDefault="001F1B7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D5047DD" wp14:editId="2BE1ACD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EA702" w14:textId="77777777" w:rsidR="001F1B7C" w:rsidRPr="005B3A56" w:rsidRDefault="001F1B7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79F1F0" w14:textId="77777777" w:rsidR="001F1B7C" w:rsidRPr="005B3A56" w:rsidRDefault="001F1B7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F9EA702" w14:textId="77777777" w:rsidR="001F1B7C" w:rsidRPr="005B3A56" w:rsidRDefault="001F1B7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479F1F0" w14:textId="77777777" w:rsidR="001F1B7C" w:rsidRPr="005B3A56" w:rsidRDefault="001F1B7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BB04AC6" wp14:editId="0531528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6B55D" w14:textId="77777777" w:rsidR="001F1B7C" w:rsidRPr="005B3A56" w:rsidRDefault="001F1B7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D85CEC" w14:textId="77777777" w:rsidR="001F1B7C" w:rsidRPr="005B3A56" w:rsidRDefault="001F1B7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1036B55D" w14:textId="77777777" w:rsidR="001F1B7C" w:rsidRPr="005B3A56" w:rsidRDefault="001F1B7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DD85CEC" w14:textId="77777777" w:rsidR="001F1B7C" w:rsidRPr="005B3A56" w:rsidRDefault="001F1B7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AF0A65" w14:textId="77777777" w:rsidR="001F1B7C" w:rsidRDefault="001F1B7C">
      <w:r>
        <w:separator/>
      </w:r>
    </w:p>
  </w:footnote>
  <w:footnote w:type="continuationSeparator" w:id="0">
    <w:p w14:paraId="010EE9E5" w14:textId="77777777" w:rsidR="001F1B7C" w:rsidRDefault="001F1B7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B6DAF" w14:textId="77777777" w:rsidR="001F1B7C" w:rsidRDefault="001F1B7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EFBF058" wp14:editId="524060C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7D6E7" w14:textId="77777777" w:rsidR="001F1B7C" w:rsidRPr="005B3A56" w:rsidRDefault="001F1B7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037D6E7" w14:textId="77777777" w:rsidR="001F1B7C" w:rsidRPr="005B3A56" w:rsidRDefault="001F1B7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ACD48B3" wp14:editId="006ABA6C">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258ED" w14:textId="77777777" w:rsidR="001F1B7C" w:rsidRPr="005B3A56" w:rsidRDefault="001F1B7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6A587C" w14:textId="77777777" w:rsidR="001F1B7C" w:rsidRPr="005B3A56" w:rsidRDefault="001F1B7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59258ED" w14:textId="77777777" w:rsidR="001F1B7C" w:rsidRPr="005B3A56" w:rsidRDefault="001F1B7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A6A587C" w14:textId="77777777" w:rsidR="001F1B7C" w:rsidRPr="005B3A56" w:rsidRDefault="001F1B7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026B"/>
    <w:rsid w:val="000E2911"/>
    <w:rsid w:val="001263DF"/>
    <w:rsid w:val="001F1B7C"/>
    <w:rsid w:val="00247BD7"/>
    <w:rsid w:val="00292ED9"/>
    <w:rsid w:val="002A660D"/>
    <w:rsid w:val="00346B2C"/>
    <w:rsid w:val="003D403B"/>
    <w:rsid w:val="00404E5B"/>
    <w:rsid w:val="00414F7B"/>
    <w:rsid w:val="004355DC"/>
    <w:rsid w:val="004749B4"/>
    <w:rsid w:val="00494130"/>
    <w:rsid w:val="004F3523"/>
    <w:rsid w:val="005973B9"/>
    <w:rsid w:val="005B3A56"/>
    <w:rsid w:val="006060CE"/>
    <w:rsid w:val="0063497F"/>
    <w:rsid w:val="00642ABC"/>
    <w:rsid w:val="006F3EAB"/>
    <w:rsid w:val="007407F9"/>
    <w:rsid w:val="00873DF0"/>
    <w:rsid w:val="008756E6"/>
    <w:rsid w:val="009B2D44"/>
    <w:rsid w:val="00A07E82"/>
    <w:rsid w:val="00A9710C"/>
    <w:rsid w:val="00AC4067"/>
    <w:rsid w:val="00AE3E37"/>
    <w:rsid w:val="00B21A57"/>
    <w:rsid w:val="00BD018B"/>
    <w:rsid w:val="00C33602"/>
    <w:rsid w:val="00C53754"/>
    <w:rsid w:val="00CD6F55"/>
    <w:rsid w:val="00D56C66"/>
    <w:rsid w:val="00DE3104"/>
    <w:rsid w:val="00DF72D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6A2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nasiranka@yahoo.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717</Words>
  <Characters>4093</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Nasir Garba</cp:lastModifiedBy>
  <cp:revision>3</cp:revision>
  <dcterms:created xsi:type="dcterms:W3CDTF">2017-01-15T11:06:00Z</dcterms:created>
  <dcterms:modified xsi:type="dcterms:W3CDTF">2017-01-15T11:15:00Z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