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09528" w14:textId="77777777" w:rsidR="00AE3E37" w:rsidRDefault="004E0A7C" w:rsidP="00494130">
      <w:pPr>
        <w:pStyle w:val="Nadpis1"/>
        <w:spacing w:before="170"/>
        <w:ind w:left="0"/>
      </w:pPr>
      <w:r>
        <w:rPr>
          <w:color w:val="337AB7"/>
        </w:rPr>
        <w:t>Activity of Ni-based catalysts for hydrotreating of rapeseed oil</w:t>
      </w:r>
    </w:p>
    <w:p w14:paraId="6C06F2C7" w14:textId="0CCFAB77" w:rsidR="004E0A7C" w:rsidRDefault="004E0A7C" w:rsidP="005973B9">
      <w:pPr>
        <w:pStyle w:val="Zkladntext"/>
        <w:spacing w:before="73" w:line="198" w:lineRule="exact"/>
        <w:ind w:left="100" w:right="5987"/>
        <w:rPr>
          <w:rFonts w:ascii="Arial"/>
        </w:rPr>
      </w:pPr>
      <w:r>
        <w:rPr>
          <w:rFonts w:ascii="Arial"/>
        </w:rPr>
        <w:t>Veronika Vachova</w:t>
      </w:r>
      <w:r w:rsidR="005973B9">
        <w:rPr>
          <w:rFonts w:ascii="Arial"/>
        </w:rPr>
        <w:t xml:space="preserve">, </w:t>
      </w:r>
      <w:r w:rsidRPr="004E0A7C">
        <w:rPr>
          <w:rFonts w:ascii="Arial"/>
        </w:rPr>
        <w:t xml:space="preserve">Department of petroleum technology and alternative fuels, University of chemistry and technology Prague, </w:t>
      </w:r>
      <w:proofErr w:type="spellStart"/>
      <w:r w:rsidRPr="004E0A7C">
        <w:rPr>
          <w:rFonts w:ascii="Arial"/>
        </w:rPr>
        <w:t>Technick</w:t>
      </w:r>
      <w:r w:rsidR="00117C97">
        <w:rPr>
          <w:rFonts w:ascii="Arial"/>
        </w:rPr>
        <w:t>a</w:t>
      </w:r>
      <w:proofErr w:type="spellEnd"/>
      <w:r w:rsidRPr="004E0A7C">
        <w:rPr>
          <w:rFonts w:ascii="Arial"/>
        </w:rPr>
        <w:t xml:space="preserve"> 5, 166 28 Praha 6, Czech Republic</w:t>
      </w:r>
    </w:p>
    <w:p w14:paraId="619CA591" w14:textId="34458E34" w:rsidR="005973B9" w:rsidRDefault="004E0A7C" w:rsidP="004E0A7C">
      <w:pPr>
        <w:pStyle w:val="Zkladntext"/>
        <w:spacing w:before="73" w:line="198" w:lineRule="exact"/>
        <w:ind w:left="100" w:right="5987"/>
        <w:rPr>
          <w:rFonts w:ascii="Arial"/>
        </w:rPr>
      </w:pPr>
      <w:r>
        <w:rPr>
          <w:rFonts w:ascii="Arial"/>
        </w:rPr>
        <w:t>Petr Straka</w:t>
      </w:r>
      <w:r w:rsidR="005973B9">
        <w:rPr>
          <w:rFonts w:ascii="Arial"/>
        </w:rPr>
        <w:t>,</w:t>
      </w:r>
      <w:r>
        <w:rPr>
          <w:rFonts w:ascii="Arial"/>
        </w:rPr>
        <w:t xml:space="preserve"> </w:t>
      </w:r>
      <w:r w:rsidR="005973B9">
        <w:rPr>
          <w:rFonts w:ascii="Arial"/>
        </w:rPr>
        <w:t>Ph</w:t>
      </w:r>
      <w:r w:rsidR="00DA3013">
        <w:rPr>
          <w:rFonts w:ascii="Arial"/>
        </w:rPr>
        <w:t>.</w:t>
      </w:r>
      <w:r w:rsidR="005973B9">
        <w:rPr>
          <w:rFonts w:ascii="Arial"/>
        </w:rPr>
        <w:t>D</w:t>
      </w:r>
      <w:r w:rsidR="00DA3013">
        <w:rPr>
          <w:rFonts w:ascii="Arial"/>
        </w:rPr>
        <w:t>.</w:t>
      </w:r>
      <w:r w:rsidR="005973B9">
        <w:rPr>
          <w:rFonts w:ascii="Arial"/>
        </w:rPr>
        <w:t xml:space="preserve">, </w:t>
      </w:r>
      <w:r w:rsidRPr="004E0A7C">
        <w:rPr>
          <w:rFonts w:ascii="Arial"/>
        </w:rPr>
        <w:t xml:space="preserve">Department of petroleum technology and alternative fuels, University of chemistry and technology Prague, </w:t>
      </w:r>
      <w:proofErr w:type="spellStart"/>
      <w:r w:rsidRPr="004E0A7C">
        <w:rPr>
          <w:rFonts w:ascii="Arial"/>
        </w:rPr>
        <w:t>Technick</w:t>
      </w:r>
      <w:r w:rsidR="00117C97">
        <w:rPr>
          <w:rFonts w:ascii="Arial"/>
        </w:rPr>
        <w:t>a</w:t>
      </w:r>
      <w:proofErr w:type="spellEnd"/>
      <w:r w:rsidRPr="004E0A7C">
        <w:rPr>
          <w:rFonts w:ascii="Arial"/>
        </w:rPr>
        <w:t xml:space="preserve"> 5, 166 28 Praha 6, Czech Republic</w:t>
      </w:r>
    </w:p>
    <w:p w14:paraId="51888D75" w14:textId="77777777" w:rsidR="00AE3E37" w:rsidRDefault="00AE3E37">
      <w:pPr>
        <w:pStyle w:val="Zkladntext"/>
        <w:rPr>
          <w:rFonts w:ascii="Arial"/>
          <w:sz w:val="20"/>
        </w:rPr>
      </w:pPr>
    </w:p>
    <w:p w14:paraId="7EA79CEA" w14:textId="77777777" w:rsidR="00AE3E37" w:rsidRDefault="00AE3E37">
      <w:pPr>
        <w:pStyle w:val="Zkladntext"/>
        <w:spacing w:before="3"/>
        <w:rPr>
          <w:rFonts w:ascii="Arial"/>
          <w:sz w:val="21"/>
        </w:rPr>
      </w:pPr>
    </w:p>
    <w:p w14:paraId="7F3BADE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F8C2CBF" w14:textId="77777777" w:rsidR="00AE3E37" w:rsidRDefault="00A9710C">
      <w:pPr>
        <w:pStyle w:val="Nadpis3"/>
        <w:spacing w:before="147"/>
        <w:jc w:val="both"/>
      </w:pPr>
      <w:r>
        <w:rPr>
          <w:color w:val="BF5A14"/>
        </w:rPr>
        <w:t>Abstract</w:t>
      </w:r>
      <w:r w:rsidR="00404E5B">
        <w:rPr>
          <w:color w:val="BF5A14"/>
        </w:rPr>
        <w:t xml:space="preserve"> (300 word limit)</w:t>
      </w:r>
    </w:p>
    <w:p w14:paraId="2F9D7886" w14:textId="57A01ED4" w:rsidR="006F129A" w:rsidRDefault="00A9710C">
      <w:pPr>
        <w:pStyle w:val="Zkladntext"/>
        <w:spacing w:before="90" w:line="280" w:lineRule="auto"/>
        <w:ind w:left="100"/>
        <w:jc w:val="both"/>
      </w:pPr>
      <w:r w:rsidRPr="006F129A">
        <w:rPr>
          <w:b/>
        </w:rPr>
        <w:t>Statement of the Problem:</w:t>
      </w:r>
      <w:r>
        <w:t xml:space="preserve"> </w:t>
      </w:r>
      <w:r w:rsidR="00696AD0">
        <w:t>The h</w:t>
      </w:r>
      <w:r w:rsidR="004E0A7C" w:rsidRPr="004E0A7C">
        <w:t>ydrotreating of vegetable oils is nowadays a very promising way to produce re</w:t>
      </w:r>
      <w:bookmarkStart w:id="0" w:name="_GoBack"/>
      <w:bookmarkEnd w:id="0"/>
      <w:r w:rsidR="004E0A7C" w:rsidRPr="004E0A7C">
        <w:t>newable components of engine fuels. Using reduced nickel-based catalysts for this purpose seems to be very perspective. However, these catalysts are characterized by relatively low stability</w:t>
      </w:r>
      <w:r w:rsidR="00DA3013">
        <w:t xml:space="preserve"> during the deoxygenation of triglycerides</w:t>
      </w:r>
      <w:r w:rsidR="004E0A7C" w:rsidRPr="004E0A7C">
        <w:t xml:space="preserve">, mainly due to the deposition of coke on their surface. For this reason, </w:t>
      </w:r>
      <w:r w:rsidR="00DA3013">
        <w:t xml:space="preserve">bimetallic </w:t>
      </w:r>
      <w:r w:rsidR="004E0A7C" w:rsidRPr="004E0A7C">
        <w:t>nickel</w:t>
      </w:r>
      <w:r w:rsidR="00DA3013">
        <w:t>-based</w:t>
      </w:r>
      <w:r w:rsidR="004E0A7C" w:rsidRPr="004E0A7C">
        <w:t xml:space="preserve"> catalysts with </w:t>
      </w:r>
      <w:r w:rsidR="00DA3013" w:rsidRPr="004E0A7C">
        <w:t>Ag and Cu</w:t>
      </w:r>
      <w:r w:rsidR="00DA3013" w:rsidRPr="004E0A7C" w:rsidDel="00DA3013">
        <w:t xml:space="preserve"> </w:t>
      </w:r>
      <w:r w:rsidR="004E0A7C" w:rsidRPr="004E0A7C">
        <w:t xml:space="preserve">promoters were tested and </w:t>
      </w:r>
      <w:r w:rsidR="00DA3013">
        <w:t xml:space="preserve">their </w:t>
      </w:r>
      <w:r w:rsidR="004E0A7C" w:rsidRPr="004E0A7C">
        <w:t>activities and stabilities were compared.</w:t>
      </w:r>
      <w:r>
        <w:t xml:space="preserve"> </w:t>
      </w:r>
    </w:p>
    <w:p w14:paraId="47257E0D" w14:textId="77777777" w:rsidR="006F129A" w:rsidRDefault="00A9710C">
      <w:pPr>
        <w:pStyle w:val="Zkladntext"/>
        <w:spacing w:before="90" w:line="280" w:lineRule="auto"/>
        <w:ind w:left="100"/>
        <w:jc w:val="both"/>
      </w:pPr>
      <w:r w:rsidRPr="006F129A">
        <w:rPr>
          <w:b/>
        </w:rPr>
        <w:t>Methodolog</w:t>
      </w:r>
      <w:r w:rsidR="008756E6" w:rsidRPr="006F129A">
        <w:rPr>
          <w:b/>
        </w:rPr>
        <w:t xml:space="preserve">y &amp; Theoretical </w:t>
      </w:r>
      <w:r w:rsidR="00F53956" w:rsidRPr="006F129A">
        <w:rPr>
          <w:b/>
        </w:rPr>
        <w:t>Orientation:</w:t>
      </w:r>
      <w:r w:rsidR="00F53956">
        <w:t xml:space="preserve"> </w:t>
      </w:r>
      <w:r w:rsidR="004E0A7C" w:rsidRPr="004E0A7C">
        <w:t xml:space="preserve">The hydrotreating was performed in a tubular fixed-bed reactor with the co-current flow of a feedstock and hydrogen. Commercially available rapeseed oil was used as a feedstock and Ni, Ni-Ag and Ni-Cu catalysts with </w:t>
      </w:r>
      <w:r w:rsidR="004E0A7C">
        <w:rPr>
          <w:rFonts w:ascii="Arial Narrow" w:hAnsi="Arial Narrow"/>
        </w:rPr>
        <w:t>γ</w:t>
      </w:r>
      <w:r w:rsidR="004E0A7C" w:rsidRPr="004E0A7C">
        <w:t>-Al</w:t>
      </w:r>
      <w:r w:rsidR="004E0A7C" w:rsidRPr="004E0A7C">
        <w:rPr>
          <w:vertAlign w:val="subscript"/>
        </w:rPr>
        <w:t>2</w:t>
      </w:r>
      <w:r w:rsidR="004E0A7C" w:rsidRPr="004E0A7C">
        <w:t>O</w:t>
      </w:r>
      <w:r w:rsidR="004E0A7C" w:rsidRPr="004E0A7C">
        <w:rPr>
          <w:vertAlign w:val="subscript"/>
        </w:rPr>
        <w:t>3</w:t>
      </w:r>
      <w:r w:rsidR="004E0A7C" w:rsidRPr="004E0A7C">
        <w:t xml:space="preserve"> support were prepared and tested. Temperatures in the range of 220</w:t>
      </w:r>
      <w:r w:rsidR="004E0A7C">
        <w:t> </w:t>
      </w:r>
      <w:r w:rsidR="004E0A7C" w:rsidRPr="004E0A7C">
        <w:t>–</w:t>
      </w:r>
      <w:r w:rsidR="004E0A7C">
        <w:t> </w:t>
      </w:r>
      <w:r w:rsidR="004E0A7C" w:rsidRPr="004E0A7C">
        <w:t>320</w:t>
      </w:r>
      <w:r w:rsidR="004E0A7C">
        <w:t> </w:t>
      </w:r>
      <w:r w:rsidR="004E0A7C" w:rsidRPr="004E0A7C">
        <w:t>°C, the pressure of 4</w:t>
      </w:r>
      <w:r w:rsidR="004E0A7C">
        <w:t> </w:t>
      </w:r>
      <w:r w:rsidR="004E0A7C" w:rsidRPr="004E0A7C">
        <w:t>MPa, weight hourly space velocity of 1</w:t>
      </w:r>
      <w:r w:rsidR="004E0A7C">
        <w:t> </w:t>
      </w:r>
      <w:r w:rsidR="004E0A7C" w:rsidRPr="004E0A7C">
        <w:t>h</w:t>
      </w:r>
      <w:r w:rsidR="004E0A7C" w:rsidRPr="004E0A7C">
        <w:rPr>
          <w:vertAlign w:val="superscript"/>
        </w:rPr>
        <w:t>-1</w:t>
      </w:r>
      <w:r w:rsidR="004E0A7C" w:rsidRPr="004E0A7C">
        <w:t xml:space="preserve"> and hydrogen to feedstock ratio of 1000</w:t>
      </w:r>
      <w:r w:rsidR="004E0A7C">
        <w:t> </w:t>
      </w:r>
      <w:r w:rsidR="004E0A7C" w:rsidRPr="004E0A7C">
        <w:t>m</w:t>
      </w:r>
      <w:r w:rsidR="004E0A7C" w:rsidRPr="004E0A7C">
        <w:rPr>
          <w:vertAlign w:val="superscript"/>
        </w:rPr>
        <w:t>3</w:t>
      </w:r>
      <w:r w:rsidR="004E0A7C" w:rsidRPr="004E0A7C">
        <w:t>·m</w:t>
      </w:r>
      <w:r w:rsidR="004E0A7C" w:rsidRPr="001C1C46">
        <w:rPr>
          <w:vertAlign w:val="superscript"/>
        </w:rPr>
        <w:t>-3</w:t>
      </w:r>
      <w:r w:rsidR="004E0A7C" w:rsidRPr="004E0A7C">
        <w:t xml:space="preserve"> were used.</w:t>
      </w:r>
    </w:p>
    <w:p w14:paraId="04619C9B" w14:textId="34CB80F6" w:rsidR="006F129A" w:rsidRDefault="00A9710C">
      <w:pPr>
        <w:pStyle w:val="Zkladntext"/>
        <w:spacing w:before="90" w:line="280" w:lineRule="auto"/>
        <w:ind w:left="100"/>
        <w:jc w:val="both"/>
      </w:pPr>
      <w:r w:rsidRPr="006F129A">
        <w:rPr>
          <w:b/>
        </w:rPr>
        <w:t xml:space="preserve">Findings: </w:t>
      </w:r>
      <w:r w:rsidR="004E0A7C" w:rsidRPr="004E0A7C">
        <w:t xml:space="preserve">For all tested catalysts, </w:t>
      </w:r>
      <w:r w:rsidR="00DA3013">
        <w:t xml:space="preserve">the </w:t>
      </w:r>
      <w:r w:rsidR="004E0A7C" w:rsidRPr="004E0A7C">
        <w:t xml:space="preserve">conversion </w:t>
      </w:r>
      <w:r w:rsidR="00DA3013">
        <w:t xml:space="preserve">of </w:t>
      </w:r>
      <w:r w:rsidR="00DA3013" w:rsidRPr="004E0A7C">
        <w:t xml:space="preserve">triglycerides </w:t>
      </w:r>
      <w:r w:rsidR="004E0A7C" w:rsidRPr="004E0A7C">
        <w:t>increased with the increasing reaction temperature and the full conversion was achieved for Ni and Ni-Ag catalysts at the reaction temperature of 260</w:t>
      </w:r>
      <w:r w:rsidR="001C1C46">
        <w:t> </w:t>
      </w:r>
      <w:r w:rsidR="004E0A7C" w:rsidRPr="004E0A7C">
        <w:t>°C and at 280</w:t>
      </w:r>
      <w:r w:rsidR="001C1C46">
        <w:t> </w:t>
      </w:r>
      <w:r w:rsidR="004E0A7C" w:rsidRPr="004E0A7C">
        <w:t>°C for the Ni-Cu catalyst. The key component of all gaseous products was methane, probably due to the strong hydrogenolysis activity of all compared catalysts.</w:t>
      </w:r>
      <w:r>
        <w:t xml:space="preserve"> </w:t>
      </w:r>
    </w:p>
    <w:p w14:paraId="2FC19EA8" w14:textId="7E1F1DF4" w:rsidR="00AE3E37" w:rsidRDefault="00A9710C">
      <w:pPr>
        <w:pStyle w:val="Zkladntext"/>
        <w:spacing w:before="90" w:line="280" w:lineRule="auto"/>
        <w:ind w:left="100"/>
        <w:jc w:val="both"/>
      </w:pPr>
      <w:r w:rsidRPr="006F129A">
        <w:rPr>
          <w:b/>
        </w:rPr>
        <w:t>Conclusion &amp; Significance:</w:t>
      </w:r>
      <w:r>
        <w:t xml:space="preserve"> </w:t>
      </w:r>
      <w:r w:rsidR="004E0A7C" w:rsidRPr="004E0A7C">
        <w:t>If Ni-Cu/</w:t>
      </w:r>
      <w:r w:rsidR="007103BF">
        <w:rPr>
          <w:rFonts w:ascii="Arial Narrow" w:hAnsi="Arial Narrow"/>
        </w:rPr>
        <w:t>γ</w:t>
      </w:r>
      <w:r w:rsidR="004E0A7C" w:rsidRPr="004E0A7C">
        <w:t>-Al</w:t>
      </w:r>
      <w:r w:rsidR="007103BF" w:rsidRPr="007103BF">
        <w:rPr>
          <w:vertAlign w:val="subscript"/>
        </w:rPr>
        <w:t>2</w:t>
      </w:r>
      <w:r w:rsidR="004E0A7C" w:rsidRPr="004E0A7C">
        <w:t>O</w:t>
      </w:r>
      <w:r w:rsidR="004E0A7C" w:rsidRPr="007103BF">
        <w:rPr>
          <w:vertAlign w:val="subscript"/>
        </w:rPr>
        <w:t>3</w:t>
      </w:r>
      <w:r w:rsidR="004E0A7C" w:rsidRPr="004E0A7C">
        <w:t xml:space="preserve"> catalyst was used, hydrogenolysis reactions were slightly suppressed and the higher stability at </w:t>
      </w:r>
      <w:r w:rsidR="007103BF">
        <w:t xml:space="preserve">the </w:t>
      </w:r>
      <w:r w:rsidR="004E0A7C" w:rsidRPr="004E0A7C">
        <w:t>higher reaction temperatures was observed. For this reason, Ni</w:t>
      </w:r>
      <w:r w:rsidR="005D6EE4">
        <w:t>-</w:t>
      </w:r>
      <w:r w:rsidR="004E0A7C" w:rsidRPr="004E0A7C">
        <w:t>Cu/</w:t>
      </w:r>
      <w:r w:rsidR="007103BF">
        <w:rPr>
          <w:rFonts w:ascii="Arial Narrow" w:hAnsi="Arial Narrow"/>
        </w:rPr>
        <w:t>γ</w:t>
      </w:r>
      <w:r w:rsidR="004E0A7C" w:rsidRPr="004E0A7C">
        <w:t>-Al</w:t>
      </w:r>
      <w:r w:rsidR="004E0A7C" w:rsidRPr="007103BF">
        <w:rPr>
          <w:vertAlign w:val="subscript"/>
        </w:rPr>
        <w:t>2</w:t>
      </w:r>
      <w:r w:rsidR="004E0A7C" w:rsidRPr="004E0A7C">
        <w:t>O</w:t>
      </w:r>
      <w:r w:rsidR="004E0A7C" w:rsidRPr="007103BF">
        <w:rPr>
          <w:vertAlign w:val="subscript"/>
        </w:rPr>
        <w:t>3</w:t>
      </w:r>
      <w:r w:rsidR="004E0A7C" w:rsidRPr="004E0A7C">
        <w:t xml:space="preserve"> seems to be a perspective catalyst for the hydrotreating of vegetable oils</w:t>
      </w:r>
      <w:r w:rsidR="00DA3013">
        <w:t xml:space="preserve"> with the aim of the production of renewable </w:t>
      </w:r>
      <w:r w:rsidR="00DA3013" w:rsidRPr="004E0A7C">
        <w:t>components of engine fuels</w:t>
      </w:r>
      <w:r w:rsidR="004E0A7C" w:rsidRPr="004E0A7C">
        <w:t>.</w:t>
      </w:r>
    </w:p>
    <w:p w14:paraId="31F05D49" w14:textId="77777777" w:rsidR="00AE3E37" w:rsidRDefault="00A9710C">
      <w:pPr>
        <w:pStyle w:val="Nadpis3"/>
        <w:spacing w:before="74"/>
      </w:pPr>
      <w:r>
        <w:rPr>
          <w:b w:val="0"/>
        </w:rPr>
        <w:br w:type="column"/>
      </w:r>
      <w:r>
        <w:rPr>
          <w:color w:val="BF5A14"/>
        </w:rPr>
        <w:t>Image</w:t>
      </w:r>
    </w:p>
    <w:p w14:paraId="6D379395" w14:textId="77777777" w:rsidR="00AE3E37" w:rsidRDefault="004958C1">
      <w:pPr>
        <w:pStyle w:val="Zkladntext"/>
        <w:spacing w:before="2"/>
        <w:rPr>
          <w:rFonts w:ascii="Arial"/>
          <w:b/>
          <w:sz w:val="16"/>
        </w:rPr>
      </w:pPr>
      <w:r>
        <w:rPr>
          <w:rFonts w:ascii="Arial"/>
          <w:b/>
          <w:noProof/>
          <w:sz w:val="16"/>
          <w:lang w:val="cs-CZ" w:eastAsia="cs-CZ"/>
        </w:rPr>
        <w:drawing>
          <wp:inline distT="0" distB="0" distL="0" distR="0" wp14:anchorId="59EE5169" wp14:editId="26B60D07">
            <wp:extent cx="1989241" cy="1923691"/>
            <wp:effectExtent l="0" t="0" r="0" b="63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5856" cy="1949429"/>
                    </a:xfrm>
                    <a:prstGeom prst="rect">
                      <a:avLst/>
                    </a:prstGeom>
                    <a:noFill/>
                    <a:ln>
                      <a:noFill/>
                    </a:ln>
                  </pic:spPr>
                </pic:pic>
              </a:graphicData>
            </a:graphic>
          </wp:inline>
        </w:drawing>
      </w:r>
    </w:p>
    <w:p w14:paraId="0825A1B6" w14:textId="77777777" w:rsidR="004958C1" w:rsidRDefault="004958C1">
      <w:pPr>
        <w:pStyle w:val="Zkladntext"/>
        <w:spacing w:before="2"/>
        <w:rPr>
          <w:rFonts w:ascii="Arial"/>
          <w:b/>
          <w:sz w:val="16"/>
        </w:rPr>
      </w:pPr>
      <w:r>
        <w:rPr>
          <w:rFonts w:ascii="Arial"/>
          <w:b/>
          <w:sz w:val="16"/>
        </w:rPr>
        <w:t xml:space="preserve">Figure 1: Important differences between used catalysts </w:t>
      </w:r>
      <w:r>
        <w:rPr>
          <w:rFonts w:ascii="Arial"/>
          <w:b/>
          <w:sz w:val="16"/>
        </w:rPr>
        <w:t>–</w:t>
      </w:r>
      <w:r>
        <w:rPr>
          <w:rFonts w:ascii="Arial"/>
          <w:b/>
          <w:sz w:val="16"/>
        </w:rPr>
        <w:t xml:space="preserve"> all of them with alumina as the support</w:t>
      </w:r>
    </w:p>
    <w:p w14:paraId="26B969D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21ECCE1" w14:textId="77777777" w:rsidR="005973B9" w:rsidRDefault="00183CBE" w:rsidP="005973B9">
      <w:pPr>
        <w:pStyle w:val="Odstavecseseznamem"/>
        <w:numPr>
          <w:ilvl w:val="0"/>
          <w:numId w:val="3"/>
        </w:numPr>
        <w:tabs>
          <w:tab w:val="left" w:pos="384"/>
        </w:tabs>
        <w:spacing w:before="103" w:line="216" w:lineRule="exact"/>
        <w:ind w:right="138" w:hanging="283"/>
        <w:rPr>
          <w:sz w:val="18"/>
        </w:rPr>
      </w:pPr>
      <w:r w:rsidRPr="00183CBE">
        <w:rPr>
          <w:sz w:val="18"/>
        </w:rPr>
        <w:t xml:space="preserve">Váchová V., Straka P., </w:t>
      </w:r>
      <w:proofErr w:type="spellStart"/>
      <w:r w:rsidRPr="00183CBE">
        <w:rPr>
          <w:sz w:val="18"/>
        </w:rPr>
        <w:t>Kochetkova</w:t>
      </w:r>
      <w:proofErr w:type="spellEnd"/>
      <w:r w:rsidRPr="00183CBE">
        <w:rPr>
          <w:sz w:val="18"/>
        </w:rPr>
        <w:t xml:space="preserve"> D.</w:t>
      </w:r>
      <w:r>
        <w:rPr>
          <w:sz w:val="18"/>
        </w:rPr>
        <w:t>, (2019)</w:t>
      </w:r>
      <w:r w:rsidRPr="00183CBE">
        <w:rPr>
          <w:rFonts w:ascii="Tw Cen MT" w:eastAsia="Tw Cen MT" w:hAnsi="Tw Cen MT" w:cs="Tw Cen MT"/>
        </w:rPr>
        <w:t xml:space="preserve"> </w:t>
      </w:r>
      <w:r w:rsidRPr="00183CBE">
        <w:rPr>
          <w:sz w:val="18"/>
        </w:rPr>
        <w:t xml:space="preserve">Nickel-based catalysts for hydrotreating of fatty acids triglycerides; </w:t>
      </w:r>
      <w:proofErr w:type="spellStart"/>
      <w:r w:rsidRPr="00183CBE">
        <w:rPr>
          <w:sz w:val="18"/>
        </w:rPr>
        <w:t>Paliva</w:t>
      </w:r>
      <w:proofErr w:type="spellEnd"/>
      <w:r w:rsidRPr="00183CBE">
        <w:rPr>
          <w:sz w:val="18"/>
        </w:rPr>
        <w:t>; 2; 2019; 49-56</w:t>
      </w:r>
    </w:p>
    <w:p w14:paraId="62A690CE" w14:textId="77777777" w:rsidR="005973B9" w:rsidRPr="00773D78" w:rsidRDefault="00773D78" w:rsidP="00185F01">
      <w:pPr>
        <w:pStyle w:val="Odstavecseseznamem"/>
        <w:numPr>
          <w:ilvl w:val="0"/>
          <w:numId w:val="3"/>
        </w:numPr>
        <w:tabs>
          <w:tab w:val="left" w:pos="384"/>
        </w:tabs>
        <w:spacing w:line="216" w:lineRule="exact"/>
        <w:ind w:right="137"/>
        <w:rPr>
          <w:sz w:val="18"/>
        </w:rPr>
      </w:pPr>
      <w:r w:rsidRPr="00773D78">
        <w:rPr>
          <w:sz w:val="18"/>
        </w:rPr>
        <w:t xml:space="preserve">Váchová V., Straka P., Malysheva A., </w:t>
      </w:r>
      <w:proofErr w:type="spellStart"/>
      <w:r w:rsidRPr="00773D78">
        <w:rPr>
          <w:sz w:val="18"/>
        </w:rPr>
        <w:t>Blažek</w:t>
      </w:r>
      <w:proofErr w:type="spellEnd"/>
      <w:r w:rsidRPr="00773D78">
        <w:rPr>
          <w:sz w:val="18"/>
        </w:rPr>
        <w:t xml:space="preserve"> J., </w:t>
      </w:r>
      <w:r w:rsidR="00183CBE">
        <w:rPr>
          <w:sz w:val="18"/>
        </w:rPr>
        <w:t xml:space="preserve">(2019) </w:t>
      </w:r>
      <w:r w:rsidRPr="00773D78">
        <w:rPr>
          <w:sz w:val="18"/>
        </w:rPr>
        <w:t>Influence of conditions of rapeseed oil hydrotreating</w:t>
      </w:r>
      <w:r>
        <w:rPr>
          <w:sz w:val="18"/>
        </w:rPr>
        <w:t xml:space="preserve"> </w:t>
      </w:r>
      <w:r w:rsidRPr="00773D78">
        <w:rPr>
          <w:sz w:val="18"/>
        </w:rPr>
        <w:t xml:space="preserve">on the products quality, </w:t>
      </w:r>
      <w:proofErr w:type="spellStart"/>
      <w:r w:rsidRPr="00773D78">
        <w:rPr>
          <w:sz w:val="18"/>
        </w:rPr>
        <w:t>Paliva</w:t>
      </w:r>
      <w:proofErr w:type="spellEnd"/>
      <w:r w:rsidRPr="00773D78">
        <w:rPr>
          <w:sz w:val="18"/>
        </w:rPr>
        <w:t>, 3, 11, 94-100</w:t>
      </w:r>
    </w:p>
    <w:p w14:paraId="2B0E0A1A" w14:textId="77777777" w:rsidR="005973B9" w:rsidRDefault="00773D78" w:rsidP="005973B9">
      <w:pPr>
        <w:pStyle w:val="Odstavecseseznamem"/>
        <w:numPr>
          <w:ilvl w:val="0"/>
          <w:numId w:val="3"/>
        </w:numPr>
        <w:tabs>
          <w:tab w:val="left" w:pos="384"/>
        </w:tabs>
        <w:spacing w:line="216" w:lineRule="exact"/>
        <w:ind w:right="138" w:hanging="283"/>
        <w:rPr>
          <w:sz w:val="18"/>
        </w:rPr>
      </w:pPr>
      <w:proofErr w:type="spellStart"/>
      <w:r w:rsidRPr="00773D78">
        <w:rPr>
          <w:sz w:val="18"/>
        </w:rPr>
        <w:t>Vrtiška</w:t>
      </w:r>
      <w:proofErr w:type="spellEnd"/>
      <w:r w:rsidRPr="00773D78">
        <w:rPr>
          <w:sz w:val="18"/>
        </w:rPr>
        <w:t xml:space="preserve"> D., Vozka P., Váchová V., </w:t>
      </w:r>
      <w:proofErr w:type="spellStart"/>
      <w:r w:rsidRPr="00773D78">
        <w:rPr>
          <w:sz w:val="18"/>
        </w:rPr>
        <w:t>Šimáček</w:t>
      </w:r>
      <w:proofErr w:type="spellEnd"/>
      <w:r w:rsidRPr="00773D78">
        <w:rPr>
          <w:sz w:val="18"/>
        </w:rPr>
        <w:t xml:space="preserve"> P., </w:t>
      </w:r>
      <w:proofErr w:type="spellStart"/>
      <w:r w:rsidRPr="00773D78">
        <w:rPr>
          <w:sz w:val="18"/>
        </w:rPr>
        <w:t>Kilaz</w:t>
      </w:r>
      <w:proofErr w:type="spellEnd"/>
      <w:r w:rsidRPr="00773D78">
        <w:rPr>
          <w:sz w:val="18"/>
        </w:rPr>
        <w:t xml:space="preserve"> G.; </w:t>
      </w:r>
      <w:r>
        <w:rPr>
          <w:sz w:val="18"/>
        </w:rPr>
        <w:t xml:space="preserve">(2019) </w:t>
      </w:r>
      <w:r w:rsidRPr="00773D78">
        <w:rPr>
          <w:sz w:val="18"/>
        </w:rPr>
        <w:t>Prediction of HEFA content in jet fuel using FTIR and chemometric methods; Fuel 236, 1459-1464</w:t>
      </w:r>
      <w:r w:rsidR="005973B9">
        <w:rPr>
          <w:sz w:val="18"/>
        </w:rPr>
        <w:t>.</w:t>
      </w:r>
    </w:p>
    <w:p w14:paraId="54A64410" w14:textId="77777777" w:rsidR="005973B9" w:rsidRPr="00773D78" w:rsidRDefault="00773D78" w:rsidP="00DB78DA">
      <w:pPr>
        <w:pStyle w:val="Odstavecseseznamem"/>
        <w:numPr>
          <w:ilvl w:val="0"/>
          <w:numId w:val="3"/>
        </w:numPr>
        <w:tabs>
          <w:tab w:val="left" w:pos="384"/>
        </w:tabs>
        <w:spacing w:line="216" w:lineRule="exact"/>
        <w:ind w:right="138"/>
        <w:rPr>
          <w:sz w:val="14"/>
          <w:szCs w:val="18"/>
        </w:rPr>
      </w:pPr>
      <w:r w:rsidRPr="00773D78">
        <w:rPr>
          <w:sz w:val="18"/>
          <w:szCs w:val="18"/>
        </w:rPr>
        <w:t xml:space="preserve">Vozka P., Váchová V., </w:t>
      </w:r>
      <w:proofErr w:type="spellStart"/>
      <w:r w:rsidRPr="00773D78">
        <w:rPr>
          <w:sz w:val="18"/>
          <w:szCs w:val="18"/>
        </w:rPr>
        <w:t>Blažek</w:t>
      </w:r>
      <w:proofErr w:type="spellEnd"/>
      <w:r w:rsidRPr="00773D78">
        <w:rPr>
          <w:sz w:val="18"/>
          <w:szCs w:val="18"/>
        </w:rPr>
        <w:t xml:space="preserve"> J.,</w:t>
      </w:r>
      <w:r>
        <w:rPr>
          <w:sz w:val="18"/>
          <w:szCs w:val="18"/>
        </w:rPr>
        <w:t xml:space="preserve"> (2015)</w:t>
      </w:r>
      <w:r w:rsidRPr="00773D78">
        <w:rPr>
          <w:sz w:val="18"/>
          <w:szCs w:val="18"/>
        </w:rPr>
        <w:t xml:space="preserve"> Catalysts for hydrotreating of liquid products from</w:t>
      </w:r>
      <w:r>
        <w:rPr>
          <w:sz w:val="18"/>
          <w:szCs w:val="18"/>
        </w:rPr>
        <w:t xml:space="preserve"> </w:t>
      </w:r>
      <w:r w:rsidRPr="00773D78">
        <w:rPr>
          <w:sz w:val="18"/>
          <w:szCs w:val="18"/>
        </w:rPr>
        <w:t xml:space="preserve">processing of biomass. </w:t>
      </w:r>
      <w:proofErr w:type="spellStart"/>
      <w:r w:rsidRPr="00773D78">
        <w:rPr>
          <w:sz w:val="18"/>
          <w:szCs w:val="18"/>
        </w:rPr>
        <w:t>Paliva</w:t>
      </w:r>
      <w:proofErr w:type="spellEnd"/>
      <w:r w:rsidRPr="00773D78">
        <w:rPr>
          <w:sz w:val="18"/>
          <w:szCs w:val="18"/>
        </w:rPr>
        <w:t>, 7, 59-65, ISSN 1804-2058</w:t>
      </w:r>
    </w:p>
    <w:p w14:paraId="098DF1A2" w14:textId="77777777" w:rsidR="005973B9" w:rsidRDefault="005973B9" w:rsidP="005973B9">
      <w:pPr>
        <w:pStyle w:val="Zkladntext"/>
        <w:spacing w:before="85" w:line="216" w:lineRule="exact"/>
        <w:ind w:left="383" w:right="138" w:hanging="284"/>
        <w:jc w:val="both"/>
        <w:rPr>
          <w:rFonts w:ascii="Calibri" w:hAnsi="Calibri"/>
        </w:rPr>
      </w:pPr>
      <w:r>
        <w:rPr>
          <w:rFonts w:ascii="Calibri" w:hAnsi="Calibri"/>
        </w:rPr>
        <w:t xml:space="preserve">5. </w:t>
      </w:r>
      <w:r w:rsidR="00773D78">
        <w:rPr>
          <w:rFonts w:ascii="Calibri" w:hAnsi="Calibri"/>
        </w:rPr>
        <w:t xml:space="preserve">  </w:t>
      </w:r>
      <w:r w:rsidR="00773D78" w:rsidRPr="00773D78">
        <w:rPr>
          <w:rFonts w:ascii="Calibri" w:hAnsi="Calibri"/>
        </w:rPr>
        <w:t>Váchová, V.; Vozka, P.,</w:t>
      </w:r>
      <w:r w:rsidR="00773D78">
        <w:rPr>
          <w:rFonts w:ascii="Calibri" w:hAnsi="Calibri"/>
        </w:rPr>
        <w:t xml:space="preserve"> (2015)</w:t>
      </w:r>
      <w:r w:rsidR="00773D78" w:rsidRPr="00773D78">
        <w:rPr>
          <w:rFonts w:ascii="Calibri" w:hAnsi="Calibri"/>
        </w:rPr>
        <w:t xml:space="preserve"> </w:t>
      </w:r>
      <w:r w:rsidR="00773D78">
        <w:rPr>
          <w:rFonts w:ascii="Calibri" w:hAnsi="Calibri"/>
        </w:rPr>
        <w:t>Processing of vegetable oils to diesel fuel</w:t>
      </w:r>
      <w:r w:rsidR="00773D78" w:rsidRPr="00773D78">
        <w:rPr>
          <w:rFonts w:ascii="Calibri" w:hAnsi="Calibri"/>
        </w:rPr>
        <w:t xml:space="preserve">. </w:t>
      </w:r>
      <w:proofErr w:type="spellStart"/>
      <w:r w:rsidR="00773D78" w:rsidRPr="00773D78">
        <w:rPr>
          <w:rFonts w:ascii="Calibri" w:hAnsi="Calibri"/>
        </w:rPr>
        <w:t>Paliva</w:t>
      </w:r>
      <w:proofErr w:type="spellEnd"/>
      <w:r w:rsidR="00773D78" w:rsidRPr="00773D78">
        <w:rPr>
          <w:rFonts w:ascii="Calibri" w:hAnsi="Calibri"/>
        </w:rPr>
        <w:t>, 7,</w:t>
      </w:r>
      <w:r w:rsidR="00773D78">
        <w:rPr>
          <w:rFonts w:ascii="Calibri" w:hAnsi="Calibri"/>
        </w:rPr>
        <w:t xml:space="preserve"> 66-73, ISSN 1804-2058</w:t>
      </w:r>
    </w:p>
    <w:p w14:paraId="257B82D5" w14:textId="77777777" w:rsidR="00AE3E37" w:rsidRPr="008756E6" w:rsidRDefault="00AE3E37" w:rsidP="008756E6">
      <w:pPr>
        <w:tabs>
          <w:tab w:val="left" w:pos="384"/>
        </w:tabs>
        <w:ind w:right="117"/>
      </w:pPr>
    </w:p>
    <w:p w14:paraId="0E56FAF3"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9E60063" w14:textId="77777777" w:rsidR="00AE3E37" w:rsidRDefault="00AE3E37">
      <w:pPr>
        <w:pStyle w:val="Zkladntext"/>
        <w:rPr>
          <w:rFonts w:ascii="Calibri"/>
          <w:sz w:val="20"/>
        </w:rPr>
      </w:pPr>
    </w:p>
    <w:p w14:paraId="47A9B413" w14:textId="77777777" w:rsidR="00AE3E37" w:rsidRDefault="007103BF">
      <w:pPr>
        <w:pStyle w:val="Zkladntext"/>
        <w:spacing w:line="40" w:lineRule="exact"/>
        <w:ind w:left="2202"/>
        <w:rPr>
          <w:rFonts w:ascii="Calibri"/>
          <w:sz w:val="4"/>
        </w:rPr>
      </w:pPr>
      <w:r>
        <w:rPr>
          <w:rFonts w:ascii="Calibri"/>
          <w:noProof/>
          <w:sz w:val="4"/>
          <w:lang w:val="cs-CZ" w:eastAsia="cs-CZ"/>
        </w:rPr>
        <mc:AlternateContent>
          <mc:Choice Requires="wpg">
            <w:drawing>
              <wp:inline distT="0" distB="0" distL="0" distR="0" wp14:anchorId="311E7DE4" wp14:editId="79D05E14">
                <wp:extent cx="3975735" cy="25400"/>
                <wp:effectExtent l="8890" t="1905" r="6350" b="127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F1AC2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2o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a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M1Crah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546E1C23" w14:textId="77777777" w:rsidR="00AE3E37" w:rsidRDefault="008756E6" w:rsidP="00404E5B">
      <w:pPr>
        <w:spacing w:before="92"/>
        <w:ind w:right="4234"/>
        <w:rPr>
          <w:rFonts w:ascii="Arial"/>
        </w:rPr>
      </w:pPr>
      <w:r>
        <w:rPr>
          <w:noProof/>
          <w:lang w:val="cs-CZ" w:eastAsia="cs-CZ"/>
        </w:rPr>
        <w:drawing>
          <wp:inline distT="0" distB="0" distL="0" distR="0" wp14:anchorId="49B625B1" wp14:editId="6BD0DE0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1F3A3F63" w14:textId="5527032C" w:rsidR="00AE3E37" w:rsidRDefault="00B06ADF">
      <w:pPr>
        <w:spacing w:before="41" w:line="154" w:lineRule="exact"/>
        <w:ind w:left="213" w:right="231"/>
        <w:jc w:val="both"/>
        <w:rPr>
          <w:rFonts w:ascii="Arial"/>
          <w:sz w:val="14"/>
        </w:rPr>
      </w:pPr>
      <w:r w:rsidRPr="00B06ADF">
        <w:rPr>
          <w:rFonts w:ascii="Arial"/>
          <w:sz w:val="14"/>
        </w:rPr>
        <w:t>Veronika V</w:t>
      </w:r>
      <w:r w:rsidRPr="00B06ADF">
        <w:rPr>
          <w:rFonts w:ascii="Arial"/>
          <w:sz w:val="14"/>
        </w:rPr>
        <w:t>á</w:t>
      </w:r>
      <w:r w:rsidRPr="00B06ADF">
        <w:rPr>
          <w:rFonts w:ascii="Arial"/>
          <w:sz w:val="14"/>
        </w:rPr>
        <w:t>chov</w:t>
      </w:r>
      <w:r w:rsidRPr="00B06ADF">
        <w:rPr>
          <w:rFonts w:ascii="Arial"/>
          <w:sz w:val="14"/>
        </w:rPr>
        <w:t>á</w:t>
      </w:r>
      <w:r w:rsidRPr="00B06ADF">
        <w:rPr>
          <w:rFonts w:ascii="Arial"/>
          <w:sz w:val="14"/>
        </w:rPr>
        <w:t xml:space="preserve"> is a PhD student at UCT Prague. She is engaged in </w:t>
      </w:r>
      <w:r w:rsidR="00696AD0">
        <w:rPr>
          <w:rFonts w:ascii="Arial"/>
          <w:sz w:val="14"/>
        </w:rPr>
        <w:t xml:space="preserve">the </w:t>
      </w:r>
      <w:r w:rsidRPr="00B06ADF">
        <w:rPr>
          <w:rFonts w:ascii="Arial"/>
          <w:sz w:val="14"/>
        </w:rPr>
        <w:t xml:space="preserve">hydrotreating </w:t>
      </w:r>
      <w:r w:rsidR="00696AD0">
        <w:rPr>
          <w:rFonts w:ascii="Arial"/>
          <w:sz w:val="14"/>
        </w:rPr>
        <w:t xml:space="preserve">of </w:t>
      </w:r>
      <w:r w:rsidRPr="00B06ADF">
        <w:rPr>
          <w:rFonts w:ascii="Arial"/>
          <w:sz w:val="14"/>
        </w:rPr>
        <w:t xml:space="preserve">vegetable oils </w:t>
      </w:r>
      <w:r w:rsidR="00696AD0">
        <w:rPr>
          <w:rFonts w:ascii="Arial"/>
          <w:sz w:val="14"/>
        </w:rPr>
        <w:t>to</w:t>
      </w:r>
      <w:r w:rsidR="00696AD0" w:rsidRPr="00B06ADF">
        <w:rPr>
          <w:rFonts w:ascii="Arial"/>
          <w:sz w:val="14"/>
        </w:rPr>
        <w:t xml:space="preserve"> </w:t>
      </w:r>
      <w:r w:rsidRPr="00B06ADF">
        <w:rPr>
          <w:rFonts w:ascii="Arial"/>
          <w:sz w:val="14"/>
        </w:rPr>
        <w:t>motor fuels</w:t>
      </w:r>
      <w:r w:rsidR="00696AD0">
        <w:rPr>
          <w:rFonts w:ascii="Arial"/>
          <w:sz w:val="14"/>
        </w:rPr>
        <w:t>,</w:t>
      </w:r>
      <w:r w:rsidRPr="00B06ADF">
        <w:rPr>
          <w:rFonts w:ascii="Arial"/>
          <w:sz w:val="14"/>
        </w:rPr>
        <w:t xml:space="preserve"> </w:t>
      </w:r>
      <w:r w:rsidR="00696AD0">
        <w:rPr>
          <w:rFonts w:ascii="Arial"/>
          <w:sz w:val="14"/>
        </w:rPr>
        <w:t>e</w:t>
      </w:r>
      <w:r w:rsidRPr="00B06ADF">
        <w:rPr>
          <w:rFonts w:ascii="Arial"/>
          <w:sz w:val="14"/>
        </w:rPr>
        <w:t xml:space="preserve">specially in terms of testing new catalysts and the influence of process conditions on the quality of the products. She has participated in several international conferences, such as International Conference on Chemical Technology in </w:t>
      </w:r>
      <w:proofErr w:type="spellStart"/>
      <w:r w:rsidRPr="00B06ADF">
        <w:rPr>
          <w:rFonts w:ascii="Arial"/>
          <w:sz w:val="14"/>
        </w:rPr>
        <w:t>Mikulov</w:t>
      </w:r>
      <w:proofErr w:type="spellEnd"/>
      <w:r w:rsidRPr="00B06ADF">
        <w:rPr>
          <w:rFonts w:ascii="Arial"/>
          <w:sz w:val="14"/>
        </w:rPr>
        <w:t>, Czech Republic.</w:t>
      </w:r>
    </w:p>
    <w:p w14:paraId="189E762F"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B06ADF" w:rsidRPr="00193B35">
          <w:rPr>
            <w:rStyle w:val="Hypertextovodkaz"/>
            <w:rFonts w:ascii="Arial"/>
            <w:sz w:val="14"/>
          </w:rPr>
          <w:t>vachovav@vscht.cz</w:t>
        </w:r>
      </w:hyperlink>
    </w:p>
    <w:p w14:paraId="1228ABEA" w14:textId="77777777" w:rsidR="00AE3E37" w:rsidRDefault="007103BF">
      <w:pPr>
        <w:pStyle w:val="Zkladntext"/>
        <w:spacing w:before="2"/>
        <w:rPr>
          <w:rFonts w:ascii="Arial"/>
          <w:sz w:val="19"/>
        </w:rPr>
      </w:pPr>
      <w:r>
        <w:rPr>
          <w:noProof/>
          <w:lang w:val="cs-CZ" w:eastAsia="cs-CZ"/>
        </w:rPr>
        <mc:AlternateContent>
          <mc:Choice Requires="wps">
            <w:drawing>
              <wp:anchor distT="4294967295" distB="4294967295" distL="0" distR="0" simplePos="0" relativeHeight="1072" behindDoc="0" locked="0" layoutInCell="1" allowOverlap="1" wp14:anchorId="46E28D81" wp14:editId="7C5B7B7B">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8DEA3"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D57E462" w14:textId="77777777" w:rsidR="00AE3E37" w:rsidRDefault="00AE3E37">
      <w:pPr>
        <w:pStyle w:val="Zkladntext"/>
        <w:rPr>
          <w:rFonts w:ascii="Arial"/>
          <w:sz w:val="20"/>
        </w:rPr>
      </w:pPr>
    </w:p>
    <w:p w14:paraId="6FE15C2A" w14:textId="77777777" w:rsidR="00AE3E37" w:rsidRDefault="00AE3E37">
      <w:pPr>
        <w:pStyle w:val="Zkladntext"/>
        <w:rPr>
          <w:rFonts w:ascii="Arial"/>
          <w:sz w:val="20"/>
        </w:rPr>
      </w:pPr>
    </w:p>
    <w:p w14:paraId="3399ABEC" w14:textId="77777777" w:rsidR="00AE3E37" w:rsidRDefault="00AE3E37">
      <w:pPr>
        <w:pStyle w:val="Zkladntext"/>
        <w:spacing w:before="7"/>
        <w:rPr>
          <w:rFonts w:ascii="Arial"/>
          <w:sz w:val="29"/>
        </w:rPr>
      </w:pPr>
    </w:p>
    <w:p w14:paraId="29654F88" w14:textId="77777777" w:rsidR="00AE3E37" w:rsidRPr="00B21A57" w:rsidRDefault="00A9710C">
      <w:pPr>
        <w:spacing w:before="39"/>
        <w:ind w:left="100"/>
        <w:rPr>
          <w:rFonts w:ascii="Minion Pro"/>
          <w:b/>
          <w:sz w:val="20"/>
        </w:rPr>
      </w:pPr>
      <w:r w:rsidRPr="00B21A57">
        <w:rPr>
          <w:rFonts w:ascii="Minion Pro"/>
          <w:b/>
          <w:sz w:val="20"/>
        </w:rPr>
        <w:t>Notes/Comments:</w:t>
      </w:r>
    </w:p>
    <w:p w14:paraId="2EA8E33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0222B92" w14:textId="77777777"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09BB4" w14:textId="77777777" w:rsidR="00DA40D6" w:rsidRDefault="00DA40D6">
      <w:r>
        <w:separator/>
      </w:r>
    </w:p>
  </w:endnote>
  <w:endnote w:type="continuationSeparator" w:id="0">
    <w:p w14:paraId="3342582C" w14:textId="77777777" w:rsidR="00DA40D6" w:rsidRDefault="00DA4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8C1F4" w14:textId="77777777" w:rsidR="00AE3E37" w:rsidRDefault="007103BF">
    <w:pPr>
      <w:pStyle w:val="Zkladntext"/>
      <w:spacing w:line="14" w:lineRule="auto"/>
      <w:rPr>
        <w:sz w:val="20"/>
      </w:rPr>
    </w:pPr>
    <w:r>
      <w:rPr>
        <w:noProof/>
        <w:lang w:val="cs-CZ" w:eastAsia="cs-CZ"/>
      </w:rPr>
      <mc:AlternateContent>
        <mc:Choice Requires="wps">
          <w:drawing>
            <wp:anchor distT="0" distB="0" distL="114300" distR="114300" simplePos="0" relativeHeight="503311928" behindDoc="1" locked="0" layoutInCell="1" allowOverlap="1" wp14:anchorId="3DC77A84" wp14:editId="28B3FEE2">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1F18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9FB99D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C77A8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FE1F18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9FB99D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52" behindDoc="1" locked="0" layoutInCell="1" allowOverlap="1" wp14:anchorId="1C45F148" wp14:editId="42460E14">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A3F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F06F5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5F14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D1A3F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F06F5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76" behindDoc="1" locked="0" layoutInCell="1" allowOverlap="1" wp14:anchorId="1496F494" wp14:editId="7E318709">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0D4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AB26C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6F49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D10D4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AB26C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FE45C" w14:textId="77777777" w:rsidR="00DA40D6" w:rsidRDefault="00DA40D6">
      <w:r>
        <w:separator/>
      </w:r>
    </w:p>
  </w:footnote>
  <w:footnote w:type="continuationSeparator" w:id="0">
    <w:p w14:paraId="18617335" w14:textId="77777777" w:rsidR="00DA40D6" w:rsidRDefault="00DA4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125BF" w14:textId="77777777" w:rsidR="00AE3E37" w:rsidRDefault="007103BF">
    <w:pPr>
      <w:pStyle w:val="Zkladntext"/>
      <w:spacing w:line="14" w:lineRule="auto"/>
      <w:rPr>
        <w:sz w:val="20"/>
      </w:rPr>
    </w:pPr>
    <w:r>
      <w:rPr>
        <w:noProof/>
        <w:lang w:val="cs-CZ" w:eastAsia="cs-CZ"/>
      </w:rPr>
      <mc:AlternateContent>
        <mc:Choice Requires="wps">
          <w:drawing>
            <wp:anchor distT="0" distB="0" distL="114300" distR="114300" simplePos="0" relativeHeight="503311880" behindDoc="1" locked="0" layoutInCell="1" allowOverlap="1" wp14:anchorId="0B842C50" wp14:editId="68A4B288">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66A1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42C5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D166A1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04" behindDoc="1" locked="0" layoutInCell="1" allowOverlap="1" wp14:anchorId="1161F176" wp14:editId="7578FE7A">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48A6C" w14:textId="77777777"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BF0D1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1F17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6848A6C" w14:textId="77777777"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BF0D1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97B62"/>
    <w:rsid w:val="000B32DF"/>
    <w:rsid w:val="000E2911"/>
    <w:rsid w:val="00117C97"/>
    <w:rsid w:val="001263DF"/>
    <w:rsid w:val="00183CBE"/>
    <w:rsid w:val="001C1C46"/>
    <w:rsid w:val="00292ED9"/>
    <w:rsid w:val="00362333"/>
    <w:rsid w:val="00404E5B"/>
    <w:rsid w:val="00414F7B"/>
    <w:rsid w:val="0042758D"/>
    <w:rsid w:val="004355DC"/>
    <w:rsid w:val="004749B4"/>
    <w:rsid w:val="00494130"/>
    <w:rsid w:val="004958C1"/>
    <w:rsid w:val="004E0A7C"/>
    <w:rsid w:val="004F3523"/>
    <w:rsid w:val="00506DE4"/>
    <w:rsid w:val="005973B9"/>
    <w:rsid w:val="005B3A56"/>
    <w:rsid w:val="005B73FA"/>
    <w:rsid w:val="005D6EE4"/>
    <w:rsid w:val="006060CE"/>
    <w:rsid w:val="0063497F"/>
    <w:rsid w:val="00696AD0"/>
    <w:rsid w:val="006E0921"/>
    <w:rsid w:val="006F129A"/>
    <w:rsid w:val="007103BF"/>
    <w:rsid w:val="00773D78"/>
    <w:rsid w:val="007863B4"/>
    <w:rsid w:val="007E2F3A"/>
    <w:rsid w:val="007F539F"/>
    <w:rsid w:val="00873DF0"/>
    <w:rsid w:val="008756E6"/>
    <w:rsid w:val="00972752"/>
    <w:rsid w:val="009B2D44"/>
    <w:rsid w:val="00A07E82"/>
    <w:rsid w:val="00A86EC9"/>
    <w:rsid w:val="00A9710C"/>
    <w:rsid w:val="00AE3E37"/>
    <w:rsid w:val="00B06ADF"/>
    <w:rsid w:val="00B21A57"/>
    <w:rsid w:val="00B73F8B"/>
    <w:rsid w:val="00C33602"/>
    <w:rsid w:val="00CD6F55"/>
    <w:rsid w:val="00D435F6"/>
    <w:rsid w:val="00DA3013"/>
    <w:rsid w:val="00DA40D6"/>
    <w:rsid w:val="00DE3104"/>
    <w:rsid w:val="00EB346F"/>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39D75"/>
  <w15:docId w15:val="{ED7FB341-1014-480E-BBD5-4542F3BB1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 w:type="character" w:styleId="Odkaznakoment">
    <w:name w:val="annotation reference"/>
    <w:basedOn w:val="Standardnpsmoodstavce"/>
    <w:uiPriority w:val="99"/>
    <w:semiHidden/>
    <w:unhideWhenUsed/>
    <w:rsid w:val="005B73FA"/>
    <w:rPr>
      <w:sz w:val="16"/>
      <w:szCs w:val="16"/>
    </w:rPr>
  </w:style>
  <w:style w:type="paragraph" w:styleId="Textkomente">
    <w:name w:val="annotation text"/>
    <w:basedOn w:val="Normln"/>
    <w:link w:val="TextkomenteChar"/>
    <w:uiPriority w:val="99"/>
    <w:semiHidden/>
    <w:unhideWhenUsed/>
    <w:rsid w:val="005B73FA"/>
    <w:rPr>
      <w:sz w:val="20"/>
      <w:szCs w:val="20"/>
    </w:rPr>
  </w:style>
  <w:style w:type="character" w:customStyle="1" w:styleId="TextkomenteChar">
    <w:name w:val="Text komentáře Char"/>
    <w:basedOn w:val="Standardnpsmoodstavce"/>
    <w:link w:val="Textkomente"/>
    <w:uiPriority w:val="99"/>
    <w:semiHidden/>
    <w:rsid w:val="005B73FA"/>
    <w:rPr>
      <w:rFonts w:ascii="Tw Cen MT" w:eastAsia="Tw Cen MT" w:hAnsi="Tw Cen MT" w:cs="Tw Cen MT"/>
      <w:sz w:val="20"/>
      <w:szCs w:val="20"/>
    </w:rPr>
  </w:style>
  <w:style w:type="paragraph" w:styleId="Pedmtkomente">
    <w:name w:val="annotation subject"/>
    <w:basedOn w:val="Textkomente"/>
    <w:next w:val="Textkomente"/>
    <w:link w:val="PedmtkomenteChar"/>
    <w:uiPriority w:val="99"/>
    <w:semiHidden/>
    <w:unhideWhenUsed/>
    <w:rsid w:val="005B73FA"/>
    <w:rPr>
      <w:b/>
      <w:bCs/>
    </w:rPr>
  </w:style>
  <w:style w:type="character" w:customStyle="1" w:styleId="PedmtkomenteChar">
    <w:name w:val="Předmět komentáře Char"/>
    <w:basedOn w:val="TextkomenteChar"/>
    <w:link w:val="Pedmtkomente"/>
    <w:uiPriority w:val="99"/>
    <w:semiHidden/>
    <w:rsid w:val="005B73FA"/>
    <w:rPr>
      <w:rFonts w:ascii="Tw Cen MT" w:eastAsia="Tw Cen MT" w:hAnsi="Tw Cen MT" w:cs="Tw Cen MT"/>
      <w:b/>
      <w:bCs/>
      <w:sz w:val="20"/>
      <w:szCs w:val="20"/>
    </w:rPr>
  </w:style>
  <w:style w:type="character" w:customStyle="1" w:styleId="Nevyeenzmnka1">
    <w:name w:val="Nevyřešená zmínka1"/>
    <w:basedOn w:val="Standardnpsmoodstavce"/>
    <w:uiPriority w:val="99"/>
    <w:semiHidden/>
    <w:unhideWhenUsed/>
    <w:rsid w:val="00B06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achovav@vscht.cz"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513</Words>
  <Characters>3029</Characters>
  <Application>Microsoft Office Word</Application>
  <DocSecurity>0</DocSecurity>
  <Lines>25</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Vachova Veronika (215)</cp:lastModifiedBy>
  <cp:revision>2</cp:revision>
  <dcterms:created xsi:type="dcterms:W3CDTF">2020-03-23T10:09:00Z</dcterms:created>
  <dcterms:modified xsi:type="dcterms:W3CDTF">2020-03-23T10:09:00Z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