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873" w:rsidRDefault="0011385A" w:rsidP="00056D35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11385A">
        <w:rPr>
          <w:rFonts w:ascii="Arial" w:hAnsi="Arial" w:cs="Arial"/>
          <w:b/>
          <w:sz w:val="28"/>
          <w:szCs w:val="28"/>
        </w:rPr>
        <w:t>Breaking the Jinx of Powering Cleaner</w:t>
      </w:r>
      <w:r>
        <w:rPr>
          <w:rFonts w:ascii="Arial" w:hAnsi="Arial" w:cs="Arial"/>
          <w:b/>
          <w:sz w:val="28"/>
          <w:szCs w:val="28"/>
        </w:rPr>
        <w:t xml:space="preserve"> Flights: A Review of </w:t>
      </w:r>
      <w:r w:rsidRPr="0011385A">
        <w:rPr>
          <w:rFonts w:ascii="Arial" w:hAnsi="Arial" w:cs="Arial"/>
          <w:b/>
          <w:sz w:val="28"/>
          <w:szCs w:val="28"/>
        </w:rPr>
        <w:t>Successes, Constraints</w:t>
      </w:r>
      <w:r w:rsidR="00CE2EDA">
        <w:rPr>
          <w:rFonts w:ascii="Arial" w:hAnsi="Arial" w:cs="Arial"/>
          <w:b/>
          <w:sz w:val="28"/>
          <w:szCs w:val="28"/>
        </w:rPr>
        <w:t>, Regulations</w:t>
      </w:r>
      <w:r w:rsidRPr="0011385A">
        <w:rPr>
          <w:rFonts w:ascii="Arial" w:hAnsi="Arial" w:cs="Arial"/>
          <w:b/>
          <w:sz w:val="28"/>
          <w:szCs w:val="28"/>
        </w:rPr>
        <w:t xml:space="preserve"> and Prospects</w:t>
      </w:r>
    </w:p>
    <w:p w:rsidR="0011385A" w:rsidRPr="0011385A" w:rsidRDefault="0011385A" w:rsidP="00056D3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11385A">
        <w:rPr>
          <w:rFonts w:ascii="Arial" w:hAnsi="Arial" w:cs="Arial"/>
          <w:sz w:val="28"/>
          <w:szCs w:val="28"/>
        </w:rPr>
        <w:t>Bassey O. Bassey</w:t>
      </w:r>
    </w:p>
    <w:p w:rsidR="0011385A" w:rsidRDefault="0011385A" w:rsidP="00056D35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11385A">
        <w:rPr>
          <w:rFonts w:ascii="Arial" w:hAnsi="Arial" w:cs="Arial"/>
          <w:sz w:val="24"/>
          <w:szCs w:val="24"/>
        </w:rPr>
        <w:t>Coventry University, Coventry, United Kingdom</w:t>
      </w:r>
    </w:p>
    <w:p w:rsidR="0011385A" w:rsidRDefault="0011385A" w:rsidP="00056D35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1385A">
        <w:rPr>
          <w:rFonts w:ascii="Arial" w:hAnsi="Arial" w:cs="Arial"/>
          <w:b/>
          <w:sz w:val="24"/>
          <w:szCs w:val="24"/>
        </w:rPr>
        <w:t>Abstract</w:t>
      </w:r>
    </w:p>
    <w:p w:rsidR="0011385A" w:rsidRPr="00056D35" w:rsidRDefault="00933CAF" w:rsidP="00056D3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</w:t>
      </w:r>
      <w:r w:rsidR="00DA63AA">
        <w:rPr>
          <w:rFonts w:ascii="Arial" w:hAnsi="Arial" w:cs="Arial"/>
          <w:sz w:val="24"/>
          <w:szCs w:val="24"/>
        </w:rPr>
        <w:t>th the technical barriers to</w:t>
      </w:r>
      <w:r>
        <w:rPr>
          <w:rFonts w:ascii="Arial" w:hAnsi="Arial" w:cs="Arial"/>
          <w:sz w:val="24"/>
          <w:szCs w:val="24"/>
        </w:rPr>
        <w:t xml:space="preserve"> practicability of aviation biofuels apparently overcome in the aftermath of several test flights from 2008 to 2011 and subsequent approval for use in passenger flights, their availability and eco</w:t>
      </w:r>
      <w:r w:rsidR="003A63D2">
        <w:rPr>
          <w:rFonts w:ascii="Arial" w:hAnsi="Arial" w:cs="Arial"/>
          <w:sz w:val="24"/>
          <w:szCs w:val="24"/>
        </w:rPr>
        <w:t>nomics remain key issues for this</w:t>
      </w:r>
      <w:r>
        <w:rPr>
          <w:rFonts w:ascii="Arial" w:hAnsi="Arial" w:cs="Arial"/>
          <w:sz w:val="24"/>
          <w:szCs w:val="24"/>
        </w:rPr>
        <w:t xml:space="preserve"> strategic industry. Addressing these </w:t>
      </w:r>
      <w:r w:rsidR="0000797B">
        <w:rPr>
          <w:rFonts w:ascii="Arial" w:hAnsi="Arial" w:cs="Arial"/>
          <w:sz w:val="24"/>
          <w:szCs w:val="24"/>
        </w:rPr>
        <w:t xml:space="preserve">and other limiting </w:t>
      </w:r>
      <w:r w:rsidR="00147D8E">
        <w:rPr>
          <w:rFonts w:ascii="Arial" w:hAnsi="Arial" w:cs="Arial"/>
          <w:sz w:val="24"/>
          <w:szCs w:val="24"/>
        </w:rPr>
        <w:t>factors</w:t>
      </w:r>
      <w:r>
        <w:rPr>
          <w:rFonts w:ascii="Arial" w:hAnsi="Arial" w:cs="Arial"/>
          <w:sz w:val="24"/>
          <w:szCs w:val="24"/>
        </w:rPr>
        <w:t xml:space="preserve"> becomes pertinent</w:t>
      </w:r>
      <w:r w:rsidR="00B06A6D">
        <w:rPr>
          <w:rFonts w:ascii="Arial" w:hAnsi="Arial" w:cs="Arial"/>
          <w:sz w:val="24"/>
          <w:szCs w:val="24"/>
        </w:rPr>
        <w:t xml:space="preserve"> when viewed against the backdrop of ever-increasing global concerns about climate change; aviation being the first industry to have goals to reduce its 2% contribution towards CO</w:t>
      </w:r>
      <w:r w:rsidR="00B06A6D" w:rsidRPr="00B06A6D">
        <w:rPr>
          <w:rFonts w:ascii="Arial" w:hAnsi="Arial" w:cs="Arial"/>
          <w:sz w:val="24"/>
          <w:szCs w:val="24"/>
          <w:vertAlign w:val="subscript"/>
        </w:rPr>
        <w:t>2</w:t>
      </w:r>
      <w:r w:rsidR="00B06A6D">
        <w:rPr>
          <w:rFonts w:ascii="Arial" w:hAnsi="Arial" w:cs="Arial"/>
          <w:sz w:val="24"/>
          <w:szCs w:val="24"/>
        </w:rPr>
        <w:t xml:space="preserve"> emissions. </w:t>
      </w:r>
      <w:r w:rsidR="00056D35">
        <w:rPr>
          <w:rFonts w:ascii="Arial" w:hAnsi="Arial" w:cs="Arial"/>
          <w:sz w:val="24"/>
          <w:szCs w:val="24"/>
        </w:rPr>
        <w:t xml:space="preserve">This paper will </w:t>
      </w:r>
      <w:r w:rsidR="00DA63AA">
        <w:rPr>
          <w:rFonts w:ascii="Arial" w:hAnsi="Arial" w:cs="Arial"/>
          <w:sz w:val="24"/>
          <w:szCs w:val="24"/>
        </w:rPr>
        <w:t>briefly chronicle</w:t>
      </w:r>
      <w:r w:rsidR="00056D35">
        <w:rPr>
          <w:rFonts w:ascii="Arial" w:hAnsi="Arial" w:cs="Arial"/>
          <w:sz w:val="24"/>
          <w:szCs w:val="24"/>
        </w:rPr>
        <w:t xml:space="preserve"> the evolution of biofuels for aviation, highlight</w:t>
      </w:r>
      <w:r w:rsidR="003A63D2">
        <w:rPr>
          <w:rFonts w:ascii="Arial" w:hAnsi="Arial" w:cs="Arial"/>
          <w:sz w:val="24"/>
          <w:szCs w:val="24"/>
        </w:rPr>
        <w:t xml:space="preserve"> successful case examples stating emission reduction figures</w:t>
      </w:r>
      <w:r w:rsidR="00056D35">
        <w:rPr>
          <w:rFonts w:ascii="Arial" w:hAnsi="Arial" w:cs="Arial"/>
          <w:sz w:val="24"/>
          <w:szCs w:val="24"/>
        </w:rPr>
        <w:t xml:space="preserve">, critically evaluate existing regulations such as </w:t>
      </w:r>
      <w:r w:rsidR="00056D35" w:rsidRPr="00056D35">
        <w:rPr>
          <w:rFonts w:ascii="Arial" w:hAnsi="Arial" w:cs="Arial"/>
          <w:sz w:val="24"/>
          <w:szCs w:val="24"/>
        </w:rPr>
        <w:t>the</w:t>
      </w:r>
      <w:r w:rsidR="00056D35" w:rsidRPr="00056D35">
        <w:rPr>
          <w:rFonts w:ascii="Arial" w:hAnsi="Arial" w:cs="Arial"/>
          <w:sz w:val="24"/>
          <w:szCs w:val="24"/>
          <w:shd w:val="clear" w:color="auto" w:fill="FFFFFF"/>
        </w:rPr>
        <w:t xml:space="preserve"> European Commission’s proposed reform of the Renewable Energy Directive (RED)</w:t>
      </w:r>
      <w:r w:rsidR="00D641E1">
        <w:rPr>
          <w:rFonts w:ascii="Arial" w:hAnsi="Arial" w:cs="Arial"/>
          <w:sz w:val="24"/>
          <w:szCs w:val="24"/>
          <w:shd w:val="clear" w:color="auto" w:fill="FFFFFF"/>
        </w:rPr>
        <w:t xml:space="preserve"> and their implications for investment in the </w:t>
      </w:r>
      <w:r w:rsidR="00DA63AA">
        <w:rPr>
          <w:rFonts w:ascii="Arial" w:hAnsi="Arial" w:cs="Arial"/>
          <w:sz w:val="24"/>
          <w:szCs w:val="24"/>
          <w:shd w:val="clear" w:color="auto" w:fill="FFFFFF"/>
        </w:rPr>
        <w:t>sub</w:t>
      </w:r>
      <w:r w:rsidR="00D641E1">
        <w:rPr>
          <w:rFonts w:ascii="Arial" w:hAnsi="Arial" w:cs="Arial"/>
          <w:sz w:val="24"/>
          <w:szCs w:val="24"/>
          <w:shd w:val="clear" w:color="auto" w:fill="FFFFFF"/>
        </w:rPr>
        <w:t>sector</w:t>
      </w:r>
      <w:r w:rsidR="00056D35" w:rsidRPr="00056D35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056D35" w:rsidRPr="00056D35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="00DA63AA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 xml:space="preserve">and attempt to </w:t>
      </w:r>
      <w:r w:rsidR="0000797B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address</w:t>
      </w:r>
      <w:r w:rsidR="00DA63AA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 xml:space="preserve"> outstanding constraints to widespread adoption. The imports of this work should be useful for airline operators, policy makers and regulators </w:t>
      </w:r>
      <w:r w:rsidR="00147D8E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as they strive to ensure</w:t>
      </w:r>
      <w:r w:rsidR="00DA63AA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 xml:space="preserve"> a sustainable </w:t>
      </w:r>
      <w:r w:rsidR="00CE2EDA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aviation future.</w:t>
      </w:r>
    </w:p>
    <w:sectPr w:rsidR="0011385A" w:rsidRPr="00056D35" w:rsidSect="00A056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1385A"/>
    <w:rsid w:val="0000797B"/>
    <w:rsid w:val="00056D35"/>
    <w:rsid w:val="00081B7B"/>
    <w:rsid w:val="0011385A"/>
    <w:rsid w:val="00147D8E"/>
    <w:rsid w:val="00161BFE"/>
    <w:rsid w:val="00237557"/>
    <w:rsid w:val="003A63D2"/>
    <w:rsid w:val="008D2B24"/>
    <w:rsid w:val="008E78FD"/>
    <w:rsid w:val="00933CAF"/>
    <w:rsid w:val="009F214B"/>
    <w:rsid w:val="00A05664"/>
    <w:rsid w:val="00B06A6D"/>
    <w:rsid w:val="00CE2EDA"/>
    <w:rsid w:val="00D641E1"/>
    <w:rsid w:val="00DA63AA"/>
    <w:rsid w:val="00DF1E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6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056D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1821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2017-05-07T17:14:00Z</dcterms:created>
  <dcterms:modified xsi:type="dcterms:W3CDTF">2017-05-30T01:44:00Z</dcterms:modified>
</cp:coreProperties>
</file>